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90C78" w14:textId="77777777" w:rsidR="007E19A4" w:rsidRPr="006733F3" w:rsidRDefault="007E19A4" w:rsidP="0019425E">
      <w:pPr>
        <w:tabs>
          <w:tab w:val="left" w:pos="0"/>
        </w:tabs>
        <w:spacing w:line="360" w:lineRule="auto"/>
        <w:ind w:right="-1"/>
        <w:rPr>
          <w:rFonts w:ascii="Garamond" w:hAnsi="Garamond"/>
          <w:i/>
        </w:rPr>
      </w:pPr>
      <w:r>
        <w:rPr>
          <w:rFonts w:ascii="Times New Roman" w:hAnsi="Times New Roman"/>
          <w:i/>
          <w:noProof/>
        </w:rPr>
        <w:drawing>
          <wp:inline distT="0" distB="0" distL="0" distR="0" wp14:anchorId="56A7B69E" wp14:editId="1360A7B0">
            <wp:extent cx="1830630" cy="692076"/>
            <wp:effectExtent l="0" t="0" r="0" b="0"/>
            <wp:docPr id="3" name="Immagine 3" descr="Immagine che contiene Carattere, tipografia, design, ganci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descr="Immagine che contiene Carattere, tipografia, design, gancio&#10;&#10;Descrizione generata automaticamen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93204" cy="715732"/>
                    </a:xfrm>
                    <a:prstGeom prst="rect">
                      <a:avLst/>
                    </a:prstGeom>
                    <a:noFill/>
                    <a:ln>
                      <a:noFill/>
                    </a:ln>
                  </pic:spPr>
                </pic:pic>
              </a:graphicData>
            </a:graphic>
          </wp:inline>
        </w:drawing>
      </w:r>
    </w:p>
    <w:p w14:paraId="7240000D" w14:textId="77777777" w:rsidR="007E19A4" w:rsidRPr="006733F3" w:rsidRDefault="007E19A4" w:rsidP="007E19A4">
      <w:pPr>
        <w:jc w:val="right"/>
        <w:rPr>
          <w:rFonts w:ascii="Garamond" w:hAnsi="Garamond"/>
          <w:b/>
          <w:bCs/>
          <w:sz w:val="24"/>
          <w:szCs w:val="24"/>
        </w:rPr>
      </w:pPr>
      <w:r w:rsidRPr="006733F3">
        <w:rPr>
          <w:rFonts w:ascii="Garamond" w:hAnsi="Garamond"/>
          <w:b/>
          <w:bCs/>
          <w:sz w:val="24"/>
          <w:szCs w:val="24"/>
        </w:rPr>
        <w:t xml:space="preserve">Agli Organi di Stampa </w:t>
      </w:r>
    </w:p>
    <w:p w14:paraId="1C4EF639" w14:textId="77777777" w:rsidR="007E19A4" w:rsidRDefault="007E19A4" w:rsidP="007E19A4">
      <w:pPr>
        <w:jc w:val="right"/>
        <w:rPr>
          <w:rFonts w:ascii="Garamond" w:hAnsi="Garamond"/>
          <w:b/>
          <w:bCs/>
          <w:sz w:val="24"/>
          <w:szCs w:val="24"/>
        </w:rPr>
      </w:pPr>
      <w:r w:rsidRPr="006733F3">
        <w:rPr>
          <w:rFonts w:ascii="Garamond" w:hAnsi="Garamond"/>
          <w:b/>
          <w:bCs/>
          <w:sz w:val="24"/>
          <w:szCs w:val="24"/>
        </w:rPr>
        <w:t>E Loro Sedi</w:t>
      </w:r>
    </w:p>
    <w:p w14:paraId="2EB8DF68" w14:textId="77777777" w:rsidR="0019425E" w:rsidRPr="00704AFB" w:rsidRDefault="0019425E" w:rsidP="007E19A4">
      <w:pPr>
        <w:jc w:val="right"/>
        <w:rPr>
          <w:rFonts w:ascii="Garamond" w:hAnsi="Garamond"/>
          <w:b/>
          <w:bCs/>
        </w:rPr>
      </w:pPr>
    </w:p>
    <w:p w14:paraId="6B9F6EC3" w14:textId="77777777" w:rsidR="00704AFB" w:rsidRDefault="007E19A4" w:rsidP="007E19A4">
      <w:pPr>
        <w:pStyle w:val="Titolo1"/>
        <w:shd w:val="clear" w:color="auto" w:fill="FFFFFF"/>
        <w:spacing w:before="0"/>
        <w:rPr>
          <w:rFonts w:ascii="Times New Roman" w:hAnsi="Times New Roman" w:cs="Times New Roman"/>
          <w:color w:val="000000"/>
          <w:sz w:val="36"/>
          <w:szCs w:val="36"/>
        </w:rPr>
      </w:pPr>
      <w:r w:rsidRPr="00704AFB">
        <w:rPr>
          <w:rFonts w:ascii="Times New Roman" w:hAnsi="Times New Roman" w:cs="Times New Roman"/>
          <w:color w:val="000000"/>
          <w:sz w:val="36"/>
          <w:szCs w:val="36"/>
        </w:rPr>
        <w:t>Teatro Marrucino, presentata la</w:t>
      </w:r>
      <w:r w:rsidR="00704AFB" w:rsidRPr="00704AFB">
        <w:rPr>
          <w:rFonts w:ascii="Times New Roman" w:hAnsi="Times New Roman" w:cs="Times New Roman"/>
          <w:color w:val="000000"/>
          <w:sz w:val="36"/>
          <w:szCs w:val="36"/>
        </w:rPr>
        <w:t xml:space="preserve"> IX Edizione della</w:t>
      </w:r>
    </w:p>
    <w:p w14:paraId="663C550A" w14:textId="5F58C58C" w:rsidR="007E19A4" w:rsidRPr="00704AFB" w:rsidRDefault="007E19A4" w:rsidP="007E19A4">
      <w:pPr>
        <w:pStyle w:val="Titolo1"/>
        <w:shd w:val="clear" w:color="auto" w:fill="FFFFFF"/>
        <w:spacing w:before="0"/>
        <w:rPr>
          <w:rFonts w:ascii="Times New Roman" w:hAnsi="Times New Roman" w:cs="Times New Roman"/>
          <w:color w:val="000000"/>
          <w:sz w:val="36"/>
          <w:szCs w:val="36"/>
        </w:rPr>
      </w:pPr>
      <w:r w:rsidRPr="00704AFB">
        <w:rPr>
          <w:rFonts w:ascii="Times New Roman" w:hAnsi="Times New Roman" w:cs="Times New Roman"/>
          <w:color w:val="000000"/>
          <w:sz w:val="36"/>
          <w:szCs w:val="36"/>
        </w:rPr>
        <w:t>Rassegna di Teatro Amatoriale “Premio Marrucino” 202</w:t>
      </w:r>
      <w:r w:rsidR="006E5367" w:rsidRPr="00704AFB">
        <w:rPr>
          <w:rFonts w:ascii="Times New Roman" w:hAnsi="Times New Roman" w:cs="Times New Roman"/>
          <w:color w:val="000000"/>
          <w:sz w:val="36"/>
          <w:szCs w:val="36"/>
        </w:rPr>
        <w:t>6</w:t>
      </w:r>
    </w:p>
    <w:p w14:paraId="339751A0" w14:textId="77777777" w:rsidR="007E19A4" w:rsidRPr="006733F3" w:rsidRDefault="007E19A4" w:rsidP="007E19A4">
      <w:pPr>
        <w:pStyle w:val="Titolo1"/>
        <w:shd w:val="clear" w:color="auto" w:fill="FFFFFF"/>
        <w:spacing w:before="0"/>
        <w:rPr>
          <w:rFonts w:ascii="Garamond" w:hAnsi="Garamond"/>
          <w:b w:val="0"/>
          <w:i/>
          <w:iCs/>
          <w:sz w:val="24"/>
          <w:szCs w:val="24"/>
        </w:rPr>
      </w:pPr>
      <w:r w:rsidRPr="000C6A98">
        <w:rPr>
          <w:rFonts w:ascii="Times New Roman" w:hAnsi="Times New Roman" w:cs="Times New Roman"/>
          <w:color w:val="000000"/>
          <w:sz w:val="50"/>
          <w:szCs w:val="50"/>
        </w:rPr>
        <w:t xml:space="preserve"> </w:t>
      </w:r>
    </w:p>
    <w:p w14:paraId="02E59A44" w14:textId="0C21A5F0" w:rsidR="00704AFB" w:rsidRDefault="00704AFB" w:rsidP="007E19A4">
      <w:pPr>
        <w:jc w:val="both"/>
        <w:rPr>
          <w:rFonts w:ascii="Garamond" w:hAnsi="Garamond" w:cs="Calibri"/>
        </w:rPr>
      </w:pPr>
      <w:r w:rsidRPr="00704AFB">
        <w:rPr>
          <w:rFonts w:ascii="Garamond" w:hAnsi="Garamond" w:cs="Calibri"/>
        </w:rPr>
        <w:t xml:space="preserve">Sarà un lungo viaggio nel segno della passione, della tradizione e dell’innovazione teatrale quello proposto dal Teatro Marrucino con </w:t>
      </w:r>
      <w:r>
        <w:rPr>
          <w:rFonts w:ascii="Garamond" w:hAnsi="Garamond" w:cs="Calibri"/>
        </w:rPr>
        <w:t xml:space="preserve">la </w:t>
      </w:r>
      <w:r w:rsidR="00B66EA6">
        <w:rPr>
          <w:rFonts w:ascii="Garamond" w:hAnsi="Garamond" w:cs="Calibri"/>
        </w:rPr>
        <w:t>nona</w:t>
      </w:r>
      <w:r>
        <w:rPr>
          <w:rFonts w:ascii="Garamond" w:hAnsi="Garamond" w:cs="Calibri"/>
        </w:rPr>
        <w:t xml:space="preserve"> E</w:t>
      </w:r>
      <w:r w:rsidRPr="00704AFB">
        <w:rPr>
          <w:rFonts w:ascii="Garamond" w:hAnsi="Garamond" w:cs="Calibri"/>
        </w:rPr>
        <w:t xml:space="preserve">dizione della </w:t>
      </w:r>
      <w:r w:rsidRPr="00B66EA6">
        <w:rPr>
          <w:rFonts w:ascii="Garamond" w:hAnsi="Garamond" w:cs="Calibri"/>
          <w:b/>
          <w:bCs/>
        </w:rPr>
        <w:t>Rassegna di Teatro Amatoriale “Premio Marrucino” 2026</w:t>
      </w:r>
      <w:r w:rsidRPr="00704AFB">
        <w:rPr>
          <w:rFonts w:ascii="Garamond" w:hAnsi="Garamond" w:cs="Calibri"/>
        </w:rPr>
        <w:t>, in programma dal 23 gennaio al 23 maggio 2026. Nove gli spettacoli complessivi in cartellone, che animeranno il palcoscenico del teatro teatino per cinque mesi consecutivi.</w:t>
      </w:r>
    </w:p>
    <w:p w14:paraId="699056C2" w14:textId="6F905915" w:rsidR="00B66EA6" w:rsidRDefault="00B66EA6" w:rsidP="007E19A4">
      <w:pPr>
        <w:jc w:val="both"/>
        <w:rPr>
          <w:rFonts w:ascii="Garamond" w:hAnsi="Garamond" w:cs="Calibri"/>
        </w:rPr>
      </w:pPr>
      <w:r w:rsidRPr="00B66EA6">
        <w:rPr>
          <w:rFonts w:ascii="Garamond" w:hAnsi="Garamond" w:cs="Calibri"/>
        </w:rPr>
        <w:t xml:space="preserve">La Rassegna è organizzata dalla </w:t>
      </w:r>
      <w:r w:rsidRPr="00B66EA6">
        <w:rPr>
          <w:rFonts w:ascii="Garamond" w:hAnsi="Garamond" w:cs="Calibri"/>
          <w:b/>
          <w:bCs/>
        </w:rPr>
        <w:t>Deputazione Teatrale Teatro Marrucino</w:t>
      </w:r>
      <w:r w:rsidRPr="00B66EA6">
        <w:rPr>
          <w:rFonts w:ascii="Garamond" w:hAnsi="Garamond" w:cs="Calibri"/>
        </w:rPr>
        <w:t xml:space="preserve"> </w:t>
      </w:r>
      <w:r w:rsidRPr="00B66EA6">
        <w:rPr>
          <w:rFonts w:ascii="Garamond" w:hAnsi="Garamond" w:cs="Calibri"/>
          <w:b/>
          <w:bCs/>
        </w:rPr>
        <w:t>in collaborazione con il Comitato Regionale F.I.T.A. Abruzzo (Federazione Italiana Teatro Amatori)</w:t>
      </w:r>
      <w:r w:rsidRPr="00B66EA6">
        <w:rPr>
          <w:rFonts w:ascii="Garamond" w:hAnsi="Garamond" w:cs="Calibri"/>
        </w:rPr>
        <w:t xml:space="preserve"> e si conferma come uno degli appuntamenti più attesi e consolidati nel panorama del teatro amatoriale </w:t>
      </w:r>
      <w:r w:rsidR="003B252E">
        <w:rPr>
          <w:rFonts w:ascii="Garamond" w:hAnsi="Garamond" w:cs="Calibri"/>
        </w:rPr>
        <w:t>regionale</w:t>
      </w:r>
      <w:r w:rsidRPr="00B66EA6">
        <w:rPr>
          <w:rFonts w:ascii="Garamond" w:hAnsi="Garamond" w:cs="Calibri"/>
        </w:rPr>
        <w:t>, capace di coniugare qualità artistica, valorizzazione dei territori e coinvolgimento del pubblico.</w:t>
      </w:r>
    </w:p>
    <w:p w14:paraId="67706517" w14:textId="2900C26D" w:rsidR="003B252E" w:rsidRDefault="003B252E" w:rsidP="007E19A4">
      <w:pPr>
        <w:jc w:val="both"/>
        <w:rPr>
          <w:rFonts w:ascii="Garamond" w:hAnsi="Garamond" w:cs="Calibri"/>
        </w:rPr>
      </w:pPr>
      <w:r w:rsidRPr="003B252E">
        <w:rPr>
          <w:rFonts w:ascii="Garamond" w:hAnsi="Garamond" w:cs="Calibri"/>
        </w:rPr>
        <w:t xml:space="preserve">Il cartellone 2026 prevede </w:t>
      </w:r>
      <w:r w:rsidRPr="003B252E">
        <w:rPr>
          <w:rFonts w:ascii="Garamond" w:hAnsi="Garamond" w:cs="Calibri"/>
          <w:b/>
          <w:bCs/>
        </w:rPr>
        <w:t>otto spettacoli in concorso e uno spettacolo finale fuori concorso</w:t>
      </w:r>
      <w:r w:rsidRPr="003B252E">
        <w:rPr>
          <w:rFonts w:ascii="Garamond" w:hAnsi="Garamond" w:cs="Calibri"/>
        </w:rPr>
        <w:t>. L’iniziativa nasce con l’obiettivo di sostenere e promuovere le compagnie teatrali amatoriali che, con impegno e continuità, custodiscono e rinnovano il patrimonio linguistico, culturale e dialettale delle diverse realtà locali, mantenendo al contempo uno sguardo aperto alla sperimentazione, ai nuovi linguaggi scenici e alle tematiche contemporanee.</w:t>
      </w:r>
    </w:p>
    <w:p w14:paraId="44902CE2" w14:textId="16FC1BBD" w:rsidR="003B252E" w:rsidRDefault="003B252E" w:rsidP="007E19A4">
      <w:pPr>
        <w:jc w:val="both"/>
        <w:rPr>
          <w:rFonts w:ascii="Garamond" w:hAnsi="Garamond" w:cs="Calibri"/>
        </w:rPr>
      </w:pPr>
      <w:r w:rsidRPr="003B252E">
        <w:rPr>
          <w:rFonts w:ascii="Garamond" w:hAnsi="Garamond" w:cs="Calibri"/>
        </w:rPr>
        <w:t xml:space="preserve">Anche quest’anno la Rassegna vedrà </w:t>
      </w:r>
      <w:r w:rsidRPr="003B252E">
        <w:rPr>
          <w:rFonts w:ascii="Garamond" w:hAnsi="Garamond" w:cs="Calibri"/>
          <w:b/>
          <w:bCs/>
        </w:rPr>
        <w:t>la partecipazione di compagnie provenienti da diverse regioni d’Italia</w:t>
      </w:r>
      <w:r w:rsidRPr="003B252E">
        <w:rPr>
          <w:rFonts w:ascii="Garamond" w:hAnsi="Garamond" w:cs="Calibri"/>
        </w:rPr>
        <w:t>, che porteranno in scena spettacoli inediti, commedie brillanti e testi originali, caratterizzati da stili, registri e contenuti differenti. A contendersi il prestigioso Premio Marrucino saranno otto compagnie selezionate, provenienti da</w:t>
      </w:r>
      <w:r>
        <w:rPr>
          <w:rFonts w:ascii="Garamond" w:hAnsi="Garamond" w:cs="Calibri"/>
        </w:rPr>
        <w:t xml:space="preserve"> </w:t>
      </w:r>
      <w:r w:rsidRPr="003B252E">
        <w:rPr>
          <w:rFonts w:ascii="Garamond" w:hAnsi="Garamond" w:cs="Calibri"/>
        </w:rPr>
        <w:t>Abruzz</w:t>
      </w:r>
      <w:r>
        <w:rPr>
          <w:rFonts w:ascii="Garamond" w:hAnsi="Garamond" w:cs="Calibri"/>
        </w:rPr>
        <w:t xml:space="preserve">o, </w:t>
      </w:r>
      <w:r w:rsidRPr="003B252E">
        <w:rPr>
          <w:rFonts w:ascii="Garamond" w:hAnsi="Garamond" w:cs="Calibri"/>
        </w:rPr>
        <w:t>Lazio e Campania.</w:t>
      </w:r>
    </w:p>
    <w:p w14:paraId="62725DBA" w14:textId="4CD1FBF4" w:rsidR="003B252E" w:rsidRDefault="003B252E" w:rsidP="007E19A4">
      <w:pPr>
        <w:jc w:val="both"/>
        <w:rPr>
          <w:rFonts w:ascii="Garamond" w:hAnsi="Garamond" w:cs="Calibri"/>
        </w:rPr>
      </w:pPr>
      <w:r w:rsidRPr="003B252E">
        <w:rPr>
          <w:rFonts w:ascii="Garamond" w:hAnsi="Garamond" w:cs="Calibri"/>
        </w:rPr>
        <w:t>I riconoscimenti saranno assegnati nelle categorie di Migliore spettacolo, Migliore regia, Migliore ricerca linguistica, Migliore attore protagonista, Migliore attrice protagonista, Migliore attore non protagonista, Migliore attrice non protagonista, Migliore attore caratterista, Migliore attrice caratterista e Migliore attore giovane emergente. I premi verranno attribuiti sulla base delle valutazioni espresse da una giuria tecnica e da una giuria popolare, a conferma del forte legame tra la Rassegna e il suo pubblico.</w:t>
      </w:r>
    </w:p>
    <w:p w14:paraId="01BE82EE" w14:textId="77777777" w:rsidR="003B252E" w:rsidRDefault="007E19A4" w:rsidP="007E19A4">
      <w:pPr>
        <w:jc w:val="both"/>
        <w:rPr>
          <w:rFonts w:ascii="Garamond" w:hAnsi="Garamond" w:cs="Calibri"/>
        </w:rPr>
      </w:pPr>
      <w:r w:rsidRPr="007E19A4">
        <w:rPr>
          <w:rFonts w:ascii="Garamond" w:hAnsi="Garamond" w:cs="Calibri"/>
        </w:rPr>
        <w:t>Ad aprire</w:t>
      </w:r>
      <w:r w:rsidR="003B252E">
        <w:rPr>
          <w:rFonts w:ascii="Garamond" w:hAnsi="Garamond" w:cs="Calibri"/>
        </w:rPr>
        <w:t xml:space="preserve"> ufficialmente</w:t>
      </w:r>
      <w:r w:rsidRPr="007E19A4">
        <w:rPr>
          <w:rFonts w:ascii="Garamond" w:hAnsi="Garamond" w:cs="Calibri"/>
        </w:rPr>
        <w:t xml:space="preserve"> la Rassegna</w:t>
      </w:r>
      <w:r w:rsidR="003B252E">
        <w:rPr>
          <w:rFonts w:ascii="Garamond" w:hAnsi="Garamond" w:cs="Calibri"/>
        </w:rPr>
        <w:t>,</w:t>
      </w:r>
      <w:r w:rsidRPr="007E19A4">
        <w:rPr>
          <w:rFonts w:ascii="Garamond" w:hAnsi="Garamond" w:cs="Calibri"/>
        </w:rPr>
        <w:t xml:space="preserve"> il </w:t>
      </w:r>
      <w:r w:rsidR="00B148FB">
        <w:rPr>
          <w:rFonts w:ascii="Garamond" w:hAnsi="Garamond" w:cs="Calibri"/>
        </w:rPr>
        <w:t>23</w:t>
      </w:r>
      <w:r w:rsidRPr="007E19A4">
        <w:rPr>
          <w:rFonts w:ascii="Garamond" w:hAnsi="Garamond" w:cs="Calibri"/>
        </w:rPr>
        <w:t xml:space="preserve"> gennaio 202</w:t>
      </w:r>
      <w:r w:rsidR="00B148FB">
        <w:rPr>
          <w:rFonts w:ascii="Garamond" w:hAnsi="Garamond" w:cs="Calibri"/>
        </w:rPr>
        <w:t>6</w:t>
      </w:r>
      <w:r w:rsidR="003B252E">
        <w:rPr>
          <w:rFonts w:ascii="Garamond" w:hAnsi="Garamond" w:cs="Calibri"/>
        </w:rPr>
        <w:t>,</w:t>
      </w:r>
      <w:r w:rsidRPr="007E19A4">
        <w:rPr>
          <w:rFonts w:ascii="Garamond" w:hAnsi="Garamond" w:cs="Calibri"/>
        </w:rPr>
        <w:t xml:space="preserve"> sarà la </w:t>
      </w:r>
      <w:r w:rsidRPr="007E19A4">
        <w:rPr>
          <w:rFonts w:ascii="Garamond" w:hAnsi="Garamond" w:cs="Calibri"/>
          <w:b/>
          <w:bCs/>
        </w:rPr>
        <w:t>Compagnia “</w:t>
      </w:r>
      <w:r w:rsidR="00B148FB">
        <w:rPr>
          <w:rFonts w:ascii="Garamond" w:hAnsi="Garamond" w:cs="Calibri"/>
          <w:b/>
          <w:bCs/>
        </w:rPr>
        <w:t xml:space="preserve">Li </w:t>
      </w:r>
      <w:proofErr w:type="spellStart"/>
      <w:r w:rsidR="00B148FB">
        <w:rPr>
          <w:rFonts w:ascii="Garamond" w:hAnsi="Garamond" w:cs="Calibri"/>
          <w:b/>
          <w:bCs/>
        </w:rPr>
        <w:t>nipute</w:t>
      </w:r>
      <w:proofErr w:type="spellEnd"/>
      <w:r w:rsidR="00B148FB">
        <w:rPr>
          <w:rFonts w:ascii="Garamond" w:hAnsi="Garamond" w:cs="Calibri"/>
          <w:b/>
          <w:bCs/>
        </w:rPr>
        <w:t xml:space="preserve"> di </w:t>
      </w:r>
      <w:proofErr w:type="spellStart"/>
      <w:r w:rsidR="00B148FB">
        <w:rPr>
          <w:rFonts w:ascii="Garamond" w:hAnsi="Garamond" w:cs="Calibri"/>
          <w:b/>
          <w:bCs/>
        </w:rPr>
        <w:t>Tatone</w:t>
      </w:r>
      <w:proofErr w:type="spellEnd"/>
      <w:r w:rsidRPr="007E19A4">
        <w:rPr>
          <w:rFonts w:ascii="Garamond" w:hAnsi="Garamond" w:cs="Calibri"/>
          <w:b/>
          <w:bCs/>
        </w:rPr>
        <w:t>” di</w:t>
      </w:r>
      <w:r w:rsidR="00B148FB">
        <w:rPr>
          <w:rFonts w:ascii="Garamond" w:hAnsi="Garamond" w:cs="Calibri"/>
          <w:b/>
          <w:bCs/>
        </w:rPr>
        <w:t xml:space="preserve"> Chieti</w:t>
      </w:r>
      <w:r w:rsidRPr="007E19A4">
        <w:rPr>
          <w:rFonts w:ascii="Garamond" w:hAnsi="Garamond" w:cs="Calibri"/>
        </w:rPr>
        <w:t xml:space="preserve"> con la commedia</w:t>
      </w:r>
      <w:r w:rsidR="003B252E">
        <w:rPr>
          <w:rFonts w:ascii="Garamond" w:hAnsi="Garamond" w:cs="Calibri"/>
        </w:rPr>
        <w:t xml:space="preserve"> </w:t>
      </w:r>
      <w:r w:rsidRPr="007E19A4">
        <w:rPr>
          <w:rFonts w:ascii="Times New Roman" w:hAnsi="Times New Roman"/>
          <w:i/>
          <w:iCs/>
          <w:sz w:val="20"/>
          <w:szCs w:val="20"/>
        </w:rPr>
        <w:t>“</w:t>
      </w:r>
      <w:r w:rsidR="00B148FB">
        <w:rPr>
          <w:rFonts w:ascii="Times New Roman" w:hAnsi="Times New Roman"/>
          <w:i/>
          <w:iCs/>
          <w:sz w:val="20"/>
          <w:szCs w:val="20"/>
        </w:rPr>
        <w:t xml:space="preserve">Che </w:t>
      </w:r>
      <w:proofErr w:type="spellStart"/>
      <w:r w:rsidR="00B148FB">
        <w:rPr>
          <w:rFonts w:ascii="Times New Roman" w:hAnsi="Times New Roman"/>
          <w:i/>
          <w:iCs/>
          <w:sz w:val="20"/>
          <w:szCs w:val="20"/>
        </w:rPr>
        <w:t>sciabenedette</w:t>
      </w:r>
      <w:proofErr w:type="spellEnd"/>
      <w:r w:rsidR="00B148FB">
        <w:rPr>
          <w:rFonts w:ascii="Times New Roman" w:hAnsi="Times New Roman"/>
          <w:i/>
          <w:iCs/>
          <w:sz w:val="20"/>
          <w:szCs w:val="20"/>
        </w:rPr>
        <w:t xml:space="preserve"> la </w:t>
      </w:r>
      <w:proofErr w:type="spellStart"/>
      <w:r w:rsidR="00B148FB">
        <w:rPr>
          <w:rFonts w:ascii="Times New Roman" w:hAnsi="Times New Roman"/>
          <w:i/>
          <w:iCs/>
          <w:sz w:val="20"/>
          <w:szCs w:val="20"/>
        </w:rPr>
        <w:t>pinzione</w:t>
      </w:r>
      <w:proofErr w:type="spellEnd"/>
      <w:r w:rsidRPr="007E19A4">
        <w:rPr>
          <w:rFonts w:ascii="Times New Roman" w:hAnsi="Times New Roman"/>
          <w:i/>
          <w:iCs/>
          <w:sz w:val="20"/>
          <w:szCs w:val="20"/>
        </w:rPr>
        <w:t>”</w:t>
      </w:r>
      <w:r w:rsidRPr="007E19A4">
        <w:rPr>
          <w:rFonts w:ascii="Times New Roman" w:hAnsi="Times New Roman"/>
          <w:sz w:val="20"/>
          <w:szCs w:val="20"/>
        </w:rPr>
        <w:t xml:space="preserve"> </w:t>
      </w:r>
      <w:r w:rsidRPr="007E19A4">
        <w:rPr>
          <w:rFonts w:ascii="Garamond" w:hAnsi="Garamond" w:cs="Calibri"/>
        </w:rPr>
        <w:t xml:space="preserve">di </w:t>
      </w:r>
      <w:r w:rsidR="00B148FB">
        <w:rPr>
          <w:rFonts w:ascii="Garamond" w:hAnsi="Garamond" w:cs="Calibri"/>
        </w:rPr>
        <w:t>Roberto Troiano</w:t>
      </w:r>
      <w:r w:rsidR="003B252E">
        <w:rPr>
          <w:rFonts w:ascii="Garamond" w:hAnsi="Garamond" w:cs="Calibri"/>
        </w:rPr>
        <w:t>,</w:t>
      </w:r>
      <w:r w:rsidRPr="007E19A4">
        <w:rPr>
          <w:rFonts w:ascii="Garamond" w:hAnsi="Garamond" w:cs="Calibri"/>
        </w:rPr>
        <w:t xml:space="preserve"> </w:t>
      </w:r>
      <w:r w:rsidR="00B148FB">
        <w:rPr>
          <w:rFonts w:ascii="Garamond" w:hAnsi="Garamond" w:cs="Calibri"/>
        </w:rPr>
        <w:t>che ne cura anche la regia</w:t>
      </w:r>
      <w:r w:rsidR="003B252E">
        <w:rPr>
          <w:rFonts w:ascii="Garamond" w:hAnsi="Garamond" w:cs="Calibri"/>
        </w:rPr>
        <w:t xml:space="preserve">. Seguiranno: la </w:t>
      </w:r>
      <w:r w:rsidRPr="007E19A4">
        <w:rPr>
          <w:rFonts w:ascii="Garamond" w:hAnsi="Garamond" w:cs="Calibri"/>
          <w:b/>
          <w:bCs/>
        </w:rPr>
        <w:t>Compagnia “</w:t>
      </w:r>
      <w:r w:rsidR="00B148FB">
        <w:rPr>
          <w:rFonts w:ascii="Garamond" w:hAnsi="Garamond" w:cs="Calibri"/>
          <w:b/>
          <w:bCs/>
        </w:rPr>
        <w:t xml:space="preserve">Lu </w:t>
      </w:r>
      <w:proofErr w:type="spellStart"/>
      <w:r w:rsidR="00B148FB">
        <w:rPr>
          <w:rFonts w:ascii="Garamond" w:hAnsi="Garamond" w:cs="Calibri"/>
          <w:b/>
          <w:bCs/>
        </w:rPr>
        <w:t>Passatempe</w:t>
      </w:r>
      <w:proofErr w:type="spellEnd"/>
      <w:r w:rsidRPr="007E19A4">
        <w:rPr>
          <w:rFonts w:ascii="Garamond" w:hAnsi="Garamond" w:cs="Calibri"/>
          <w:b/>
          <w:bCs/>
        </w:rPr>
        <w:t xml:space="preserve">” di </w:t>
      </w:r>
      <w:r w:rsidR="00B148FB">
        <w:rPr>
          <w:rFonts w:ascii="Garamond" w:hAnsi="Garamond" w:cs="Calibri"/>
          <w:b/>
          <w:bCs/>
        </w:rPr>
        <w:t>Penne</w:t>
      </w:r>
      <w:r w:rsidRPr="007E19A4">
        <w:rPr>
          <w:rFonts w:ascii="Garamond" w:hAnsi="Garamond" w:cs="Calibri"/>
          <w:b/>
          <w:bCs/>
        </w:rPr>
        <w:t xml:space="preserve"> (</w:t>
      </w:r>
      <w:r w:rsidR="00B148FB">
        <w:rPr>
          <w:rFonts w:ascii="Garamond" w:hAnsi="Garamond" w:cs="Calibri"/>
          <w:b/>
          <w:bCs/>
        </w:rPr>
        <w:t>PE</w:t>
      </w:r>
      <w:r w:rsidRPr="007E19A4">
        <w:rPr>
          <w:rFonts w:ascii="Garamond" w:hAnsi="Garamond" w:cs="Calibri"/>
          <w:b/>
          <w:bCs/>
        </w:rPr>
        <w:t xml:space="preserve">) </w:t>
      </w:r>
      <w:r w:rsidRPr="007E19A4">
        <w:rPr>
          <w:rFonts w:ascii="Garamond" w:hAnsi="Garamond" w:cs="Calibri"/>
        </w:rPr>
        <w:t xml:space="preserve">con la commedia </w:t>
      </w:r>
      <w:r w:rsidRPr="007E19A4">
        <w:rPr>
          <w:rFonts w:ascii="Times New Roman" w:hAnsi="Times New Roman"/>
          <w:i/>
          <w:iCs/>
          <w:sz w:val="20"/>
          <w:szCs w:val="20"/>
        </w:rPr>
        <w:t>“</w:t>
      </w:r>
      <w:r w:rsidR="00B148FB">
        <w:rPr>
          <w:rFonts w:ascii="Times New Roman" w:hAnsi="Times New Roman"/>
          <w:i/>
          <w:iCs/>
          <w:sz w:val="20"/>
          <w:szCs w:val="20"/>
        </w:rPr>
        <w:t xml:space="preserve">Chi </w:t>
      </w:r>
      <w:proofErr w:type="spellStart"/>
      <w:r w:rsidR="00B148FB">
        <w:rPr>
          <w:rFonts w:ascii="Times New Roman" w:hAnsi="Times New Roman"/>
          <w:i/>
          <w:iCs/>
          <w:sz w:val="20"/>
          <w:szCs w:val="20"/>
        </w:rPr>
        <w:t>po</w:t>
      </w:r>
      <w:proofErr w:type="spellEnd"/>
      <w:r w:rsidR="00B148FB">
        <w:rPr>
          <w:rFonts w:ascii="Times New Roman" w:hAnsi="Times New Roman"/>
          <w:i/>
          <w:iCs/>
          <w:sz w:val="20"/>
          <w:szCs w:val="20"/>
        </w:rPr>
        <w:t xml:space="preserve"> fa a </w:t>
      </w:r>
      <w:proofErr w:type="spellStart"/>
      <w:r w:rsidR="00B148FB">
        <w:rPr>
          <w:rFonts w:ascii="Times New Roman" w:hAnsi="Times New Roman"/>
          <w:i/>
          <w:iCs/>
          <w:sz w:val="20"/>
          <w:szCs w:val="20"/>
        </w:rPr>
        <w:t>zumbitte</w:t>
      </w:r>
      <w:proofErr w:type="spellEnd"/>
      <w:r w:rsidR="00B148FB">
        <w:rPr>
          <w:rFonts w:ascii="Times New Roman" w:hAnsi="Times New Roman"/>
          <w:i/>
          <w:iCs/>
          <w:sz w:val="20"/>
          <w:szCs w:val="20"/>
        </w:rPr>
        <w:t xml:space="preserve">, chi </w:t>
      </w:r>
      <w:proofErr w:type="spellStart"/>
      <w:r w:rsidR="00B148FB">
        <w:rPr>
          <w:rFonts w:ascii="Times New Roman" w:hAnsi="Times New Roman"/>
          <w:i/>
          <w:iCs/>
          <w:sz w:val="20"/>
          <w:szCs w:val="20"/>
        </w:rPr>
        <w:t>no</w:t>
      </w:r>
      <w:proofErr w:type="spellEnd"/>
      <w:r w:rsidR="00B148FB">
        <w:rPr>
          <w:rFonts w:ascii="Times New Roman" w:hAnsi="Times New Roman"/>
          <w:i/>
          <w:iCs/>
          <w:sz w:val="20"/>
          <w:szCs w:val="20"/>
        </w:rPr>
        <w:t xml:space="preserve"> si sa </w:t>
      </w:r>
      <w:proofErr w:type="spellStart"/>
      <w:r w:rsidR="00B148FB">
        <w:rPr>
          <w:rFonts w:ascii="Times New Roman" w:hAnsi="Times New Roman"/>
          <w:i/>
          <w:iCs/>
          <w:sz w:val="20"/>
          <w:szCs w:val="20"/>
        </w:rPr>
        <w:t>fitt</w:t>
      </w:r>
      <w:proofErr w:type="spellEnd"/>
      <w:r w:rsidRPr="007E19A4">
        <w:rPr>
          <w:rFonts w:ascii="Times New Roman" w:hAnsi="Times New Roman"/>
          <w:i/>
          <w:iCs/>
          <w:sz w:val="20"/>
          <w:szCs w:val="20"/>
        </w:rPr>
        <w:t>”</w:t>
      </w:r>
      <w:r w:rsidRPr="007E19A4">
        <w:rPr>
          <w:rFonts w:ascii="Garamond" w:hAnsi="Garamond" w:cs="Calibri"/>
          <w:i/>
          <w:iCs/>
        </w:rPr>
        <w:t xml:space="preserve"> </w:t>
      </w:r>
      <w:r w:rsidR="00704AFB">
        <w:rPr>
          <w:rFonts w:ascii="Garamond" w:hAnsi="Garamond" w:cs="Calibri"/>
        </w:rPr>
        <w:t xml:space="preserve">scritta e diretta da </w:t>
      </w:r>
      <w:r w:rsidR="00B148FB">
        <w:rPr>
          <w:rFonts w:ascii="Garamond" w:hAnsi="Garamond" w:cs="Calibri"/>
        </w:rPr>
        <w:t>Valeria Almonti</w:t>
      </w:r>
      <w:r w:rsidRPr="007E19A4">
        <w:rPr>
          <w:rFonts w:ascii="Garamond" w:hAnsi="Garamond" w:cs="Calibri"/>
        </w:rPr>
        <w:t xml:space="preserve"> (</w:t>
      </w:r>
      <w:r w:rsidR="00B148FB">
        <w:rPr>
          <w:rFonts w:ascii="Garamond" w:hAnsi="Garamond" w:cs="Calibri"/>
        </w:rPr>
        <w:t>30</w:t>
      </w:r>
      <w:r w:rsidRPr="007E19A4">
        <w:rPr>
          <w:rFonts w:ascii="Garamond" w:hAnsi="Garamond" w:cs="Calibri"/>
        </w:rPr>
        <w:t xml:space="preserve"> gennaio)</w:t>
      </w:r>
      <w:r w:rsidR="003B252E">
        <w:rPr>
          <w:rFonts w:ascii="Garamond" w:hAnsi="Garamond" w:cs="Calibri"/>
        </w:rPr>
        <w:t>;</w:t>
      </w:r>
      <w:r w:rsidRPr="007E19A4">
        <w:rPr>
          <w:rFonts w:ascii="Garamond" w:hAnsi="Garamond" w:cs="Calibri"/>
        </w:rPr>
        <w:t xml:space="preserve"> la </w:t>
      </w:r>
      <w:r w:rsidRPr="007E19A4">
        <w:rPr>
          <w:rFonts w:ascii="Garamond" w:hAnsi="Garamond" w:cs="Calibri"/>
          <w:b/>
          <w:bCs/>
        </w:rPr>
        <w:t>Compagnia “</w:t>
      </w:r>
      <w:proofErr w:type="spellStart"/>
      <w:r w:rsidR="00704AFB">
        <w:rPr>
          <w:rFonts w:ascii="Garamond" w:hAnsi="Garamond" w:cs="Calibri"/>
          <w:b/>
          <w:bCs/>
        </w:rPr>
        <w:t>Maramè</w:t>
      </w:r>
      <w:proofErr w:type="spellEnd"/>
      <w:r w:rsidRPr="007E19A4">
        <w:rPr>
          <w:rFonts w:ascii="Garamond" w:hAnsi="Garamond" w:cs="Calibri"/>
          <w:b/>
          <w:bCs/>
        </w:rPr>
        <w:t xml:space="preserve">” di </w:t>
      </w:r>
      <w:r w:rsidR="00704AFB">
        <w:rPr>
          <w:rFonts w:ascii="Garamond" w:hAnsi="Garamond" w:cs="Calibri"/>
          <w:b/>
          <w:bCs/>
        </w:rPr>
        <w:t>Francavilla al Mare</w:t>
      </w:r>
      <w:r w:rsidR="003B252E">
        <w:rPr>
          <w:rFonts w:ascii="Garamond" w:hAnsi="Garamond" w:cs="Calibri"/>
          <w:b/>
          <w:bCs/>
        </w:rPr>
        <w:t xml:space="preserve"> (CH)</w:t>
      </w:r>
      <w:r w:rsidRPr="007E19A4">
        <w:rPr>
          <w:rFonts w:ascii="Garamond" w:hAnsi="Garamond" w:cs="Calibri"/>
          <w:b/>
          <w:bCs/>
        </w:rPr>
        <w:t xml:space="preserve"> </w:t>
      </w:r>
      <w:r w:rsidRPr="007E19A4">
        <w:rPr>
          <w:rFonts w:ascii="Garamond" w:hAnsi="Garamond" w:cs="Calibri"/>
        </w:rPr>
        <w:t xml:space="preserve">con </w:t>
      </w:r>
      <w:r w:rsidRPr="007E19A4">
        <w:rPr>
          <w:rFonts w:ascii="Times New Roman" w:hAnsi="Times New Roman"/>
          <w:i/>
          <w:iCs/>
          <w:sz w:val="20"/>
          <w:szCs w:val="20"/>
        </w:rPr>
        <w:t>“</w:t>
      </w:r>
      <w:r w:rsidR="00704AFB">
        <w:rPr>
          <w:rFonts w:ascii="Times New Roman" w:hAnsi="Times New Roman"/>
          <w:i/>
          <w:iCs/>
          <w:sz w:val="20"/>
          <w:szCs w:val="20"/>
        </w:rPr>
        <w:t>Confetti a colazione</w:t>
      </w:r>
      <w:r w:rsidRPr="007E19A4">
        <w:rPr>
          <w:rFonts w:ascii="Times New Roman" w:hAnsi="Times New Roman"/>
          <w:i/>
          <w:iCs/>
          <w:sz w:val="20"/>
          <w:szCs w:val="20"/>
        </w:rPr>
        <w:t>”</w:t>
      </w:r>
      <w:r w:rsidRPr="007E19A4">
        <w:rPr>
          <w:rFonts w:ascii="Garamond" w:hAnsi="Garamond" w:cs="Calibri"/>
        </w:rPr>
        <w:t xml:space="preserve"> </w:t>
      </w:r>
      <w:r w:rsidR="00704AFB">
        <w:rPr>
          <w:rFonts w:ascii="Garamond" w:hAnsi="Garamond" w:cs="Calibri"/>
        </w:rPr>
        <w:t>di Luciano Sulli</w:t>
      </w:r>
      <w:r w:rsidR="003B252E">
        <w:rPr>
          <w:rFonts w:ascii="Garamond" w:hAnsi="Garamond" w:cs="Calibri"/>
        </w:rPr>
        <w:t>, per</w:t>
      </w:r>
      <w:r w:rsidR="00704AFB">
        <w:rPr>
          <w:rFonts w:ascii="Garamond" w:hAnsi="Garamond" w:cs="Calibri"/>
        </w:rPr>
        <w:t xml:space="preserve"> la regia di Nadia Cristina Di </w:t>
      </w:r>
      <w:proofErr w:type="spellStart"/>
      <w:r w:rsidR="00704AFB">
        <w:rPr>
          <w:rFonts w:ascii="Garamond" w:hAnsi="Garamond" w:cs="Calibri"/>
        </w:rPr>
        <w:t>Naccio</w:t>
      </w:r>
      <w:proofErr w:type="spellEnd"/>
      <w:r w:rsidRPr="007E19A4">
        <w:rPr>
          <w:rFonts w:ascii="Garamond" w:hAnsi="Garamond" w:cs="Calibri"/>
        </w:rPr>
        <w:t xml:space="preserve"> (</w:t>
      </w:r>
      <w:r w:rsidR="00704AFB">
        <w:rPr>
          <w:rFonts w:ascii="Garamond" w:hAnsi="Garamond" w:cs="Calibri"/>
        </w:rPr>
        <w:t>13</w:t>
      </w:r>
      <w:r w:rsidRPr="007E19A4">
        <w:rPr>
          <w:rFonts w:ascii="Garamond" w:hAnsi="Garamond" w:cs="Calibri"/>
        </w:rPr>
        <w:t xml:space="preserve"> febbraio)</w:t>
      </w:r>
      <w:r w:rsidR="003B252E">
        <w:rPr>
          <w:rFonts w:ascii="Garamond" w:hAnsi="Garamond" w:cs="Calibri"/>
        </w:rPr>
        <w:t>;</w:t>
      </w:r>
      <w:r w:rsidRPr="007E19A4">
        <w:rPr>
          <w:rFonts w:ascii="Garamond" w:hAnsi="Garamond" w:cs="Calibri"/>
        </w:rPr>
        <w:t xml:space="preserve"> la </w:t>
      </w:r>
      <w:r w:rsidRPr="007E19A4">
        <w:rPr>
          <w:rFonts w:ascii="Garamond" w:hAnsi="Garamond" w:cs="Calibri"/>
          <w:b/>
          <w:bCs/>
        </w:rPr>
        <w:t xml:space="preserve">Compagnia </w:t>
      </w:r>
      <w:r w:rsidR="00704AFB">
        <w:rPr>
          <w:rFonts w:ascii="Garamond" w:hAnsi="Garamond" w:cs="Calibri"/>
          <w:b/>
          <w:bCs/>
        </w:rPr>
        <w:t>“Camomilla a colazione”</w:t>
      </w:r>
      <w:r w:rsidRPr="007E19A4">
        <w:rPr>
          <w:rFonts w:ascii="Garamond" w:hAnsi="Garamond" w:cs="Calibri"/>
          <w:b/>
          <w:bCs/>
        </w:rPr>
        <w:t xml:space="preserve"> di </w:t>
      </w:r>
      <w:r w:rsidR="00704AFB">
        <w:rPr>
          <w:rFonts w:ascii="Garamond" w:hAnsi="Garamond" w:cs="Calibri"/>
          <w:b/>
          <w:bCs/>
        </w:rPr>
        <w:t>Visciano</w:t>
      </w:r>
      <w:r w:rsidRPr="007E19A4">
        <w:rPr>
          <w:rFonts w:ascii="Garamond" w:hAnsi="Garamond" w:cs="Calibri"/>
          <w:b/>
          <w:bCs/>
        </w:rPr>
        <w:t xml:space="preserve"> (</w:t>
      </w:r>
      <w:r w:rsidR="00704AFB">
        <w:rPr>
          <w:rFonts w:ascii="Garamond" w:hAnsi="Garamond" w:cs="Calibri"/>
          <w:b/>
          <w:bCs/>
        </w:rPr>
        <w:t>N</w:t>
      </w:r>
      <w:r w:rsidRPr="007E19A4">
        <w:rPr>
          <w:rFonts w:ascii="Garamond" w:hAnsi="Garamond" w:cs="Calibri"/>
          <w:b/>
          <w:bCs/>
        </w:rPr>
        <w:t>A)</w:t>
      </w:r>
      <w:r w:rsidRPr="007E19A4">
        <w:rPr>
          <w:rFonts w:ascii="Garamond" w:hAnsi="Garamond" w:cs="Calibri"/>
        </w:rPr>
        <w:t xml:space="preserve"> con </w:t>
      </w:r>
      <w:r w:rsidR="00704AFB">
        <w:rPr>
          <w:rFonts w:ascii="Garamond" w:hAnsi="Garamond" w:cs="Calibri"/>
        </w:rPr>
        <w:t>la commedia</w:t>
      </w:r>
      <w:r w:rsidRPr="007E19A4">
        <w:rPr>
          <w:rFonts w:ascii="Garamond" w:hAnsi="Garamond" w:cs="Calibri"/>
        </w:rPr>
        <w:t xml:space="preserve"> </w:t>
      </w:r>
      <w:r w:rsidRPr="007E19A4">
        <w:rPr>
          <w:rFonts w:ascii="Times New Roman" w:hAnsi="Times New Roman"/>
          <w:i/>
          <w:iCs/>
          <w:sz w:val="20"/>
          <w:szCs w:val="20"/>
        </w:rPr>
        <w:t>“</w:t>
      </w:r>
      <w:r w:rsidR="00704AFB">
        <w:rPr>
          <w:rFonts w:ascii="Times New Roman" w:hAnsi="Times New Roman"/>
          <w:i/>
          <w:iCs/>
          <w:sz w:val="20"/>
          <w:szCs w:val="20"/>
        </w:rPr>
        <w:t>Non sono un gigolò</w:t>
      </w:r>
      <w:r w:rsidRPr="007E19A4">
        <w:rPr>
          <w:rFonts w:ascii="Times New Roman" w:hAnsi="Times New Roman"/>
          <w:i/>
          <w:iCs/>
          <w:sz w:val="20"/>
          <w:szCs w:val="20"/>
        </w:rPr>
        <w:t>”</w:t>
      </w:r>
      <w:r w:rsidRPr="007E19A4">
        <w:rPr>
          <w:rFonts w:ascii="Garamond" w:hAnsi="Garamond" w:cs="Calibri"/>
        </w:rPr>
        <w:t xml:space="preserve"> </w:t>
      </w:r>
      <w:r w:rsidR="00704AFB">
        <w:rPr>
          <w:rFonts w:ascii="Garamond" w:hAnsi="Garamond" w:cs="Calibri"/>
        </w:rPr>
        <w:t>di Sasà Girolamo Palumbo</w:t>
      </w:r>
      <w:r w:rsidR="003B252E">
        <w:rPr>
          <w:rFonts w:ascii="Garamond" w:hAnsi="Garamond" w:cs="Calibri"/>
        </w:rPr>
        <w:t>, per</w:t>
      </w:r>
      <w:r w:rsidR="00704AFB">
        <w:rPr>
          <w:rFonts w:ascii="Garamond" w:hAnsi="Garamond" w:cs="Calibri"/>
        </w:rPr>
        <w:t xml:space="preserve"> la regia di Felice D’Onofrio </w:t>
      </w:r>
      <w:r w:rsidRPr="007E19A4">
        <w:rPr>
          <w:rFonts w:ascii="Garamond" w:hAnsi="Garamond" w:cs="Calibri"/>
        </w:rPr>
        <w:t>(2</w:t>
      </w:r>
      <w:r w:rsidR="00704AFB">
        <w:rPr>
          <w:rFonts w:ascii="Garamond" w:hAnsi="Garamond" w:cs="Calibri"/>
        </w:rPr>
        <w:t>7</w:t>
      </w:r>
      <w:r w:rsidRPr="007E19A4">
        <w:rPr>
          <w:rFonts w:ascii="Garamond" w:hAnsi="Garamond" w:cs="Calibri"/>
        </w:rPr>
        <w:t xml:space="preserve"> febbraio)</w:t>
      </w:r>
      <w:r w:rsidR="003B252E">
        <w:rPr>
          <w:rFonts w:ascii="Garamond" w:hAnsi="Garamond" w:cs="Calibri"/>
        </w:rPr>
        <w:t>;</w:t>
      </w:r>
      <w:r w:rsidRPr="007E19A4">
        <w:rPr>
          <w:rFonts w:ascii="Garamond" w:hAnsi="Garamond" w:cs="Calibri"/>
        </w:rPr>
        <w:t xml:space="preserve"> la </w:t>
      </w:r>
      <w:r w:rsidRPr="007E19A4">
        <w:rPr>
          <w:rFonts w:ascii="Garamond" w:hAnsi="Garamond" w:cs="Calibri"/>
          <w:b/>
          <w:bCs/>
        </w:rPr>
        <w:t>Compagnia “</w:t>
      </w:r>
      <w:r w:rsidR="00704AFB">
        <w:rPr>
          <w:rFonts w:ascii="Garamond" w:hAnsi="Garamond" w:cs="Calibri"/>
          <w:b/>
          <w:bCs/>
        </w:rPr>
        <w:t>La bottega dei guitti – Aldo Quaranta</w:t>
      </w:r>
      <w:r w:rsidRPr="007E19A4">
        <w:rPr>
          <w:rFonts w:ascii="Garamond" w:hAnsi="Garamond" w:cs="Calibri"/>
          <w:b/>
          <w:bCs/>
        </w:rPr>
        <w:t xml:space="preserve">” di </w:t>
      </w:r>
      <w:r w:rsidR="00704AFB">
        <w:rPr>
          <w:rFonts w:ascii="Garamond" w:hAnsi="Garamond" w:cs="Calibri"/>
          <w:b/>
          <w:bCs/>
        </w:rPr>
        <w:t>L’Aquila</w:t>
      </w:r>
      <w:r w:rsidRPr="007E19A4">
        <w:rPr>
          <w:rFonts w:ascii="Garamond" w:hAnsi="Garamond" w:cs="Calibri"/>
        </w:rPr>
        <w:t xml:space="preserve"> con </w:t>
      </w:r>
      <w:r w:rsidRPr="007E19A4">
        <w:rPr>
          <w:rFonts w:ascii="Times New Roman" w:hAnsi="Times New Roman"/>
          <w:i/>
          <w:iCs/>
          <w:sz w:val="20"/>
          <w:szCs w:val="20"/>
        </w:rPr>
        <w:t>“</w:t>
      </w:r>
      <w:r w:rsidR="00704AFB">
        <w:rPr>
          <w:rFonts w:ascii="Times New Roman" w:hAnsi="Times New Roman"/>
          <w:i/>
          <w:iCs/>
          <w:sz w:val="20"/>
          <w:szCs w:val="20"/>
        </w:rPr>
        <w:t>In tre sotto il letto</w:t>
      </w:r>
      <w:r w:rsidRPr="007E19A4">
        <w:rPr>
          <w:rFonts w:ascii="Times New Roman" w:hAnsi="Times New Roman"/>
          <w:i/>
          <w:iCs/>
          <w:sz w:val="20"/>
          <w:szCs w:val="20"/>
        </w:rPr>
        <w:t xml:space="preserve">” </w:t>
      </w:r>
      <w:r w:rsidRPr="007E19A4">
        <w:rPr>
          <w:rFonts w:ascii="Garamond" w:hAnsi="Garamond" w:cs="Calibri"/>
        </w:rPr>
        <w:t xml:space="preserve">di </w:t>
      </w:r>
      <w:r w:rsidR="00704AFB">
        <w:rPr>
          <w:rFonts w:ascii="Garamond" w:hAnsi="Garamond" w:cs="Calibri"/>
        </w:rPr>
        <w:t>Stefania Ruvo</w:t>
      </w:r>
      <w:r w:rsidR="003B252E">
        <w:rPr>
          <w:rFonts w:ascii="Garamond" w:hAnsi="Garamond" w:cs="Calibri"/>
        </w:rPr>
        <w:t>,</w:t>
      </w:r>
      <w:r w:rsidRPr="007E19A4">
        <w:rPr>
          <w:rFonts w:ascii="Garamond" w:hAnsi="Garamond" w:cs="Calibri"/>
        </w:rPr>
        <w:t xml:space="preserve"> diretta da </w:t>
      </w:r>
      <w:r w:rsidR="00704AFB">
        <w:rPr>
          <w:rFonts w:ascii="Garamond" w:hAnsi="Garamond" w:cs="Calibri"/>
        </w:rPr>
        <w:t>Marisa Mastracci</w:t>
      </w:r>
      <w:r w:rsidRPr="007E19A4">
        <w:rPr>
          <w:rFonts w:ascii="Garamond" w:hAnsi="Garamond" w:cs="Calibri"/>
        </w:rPr>
        <w:t xml:space="preserve"> (</w:t>
      </w:r>
      <w:r w:rsidR="00704AFB">
        <w:rPr>
          <w:rFonts w:ascii="Garamond" w:hAnsi="Garamond" w:cs="Calibri"/>
        </w:rPr>
        <w:t>6</w:t>
      </w:r>
      <w:r w:rsidRPr="007E19A4">
        <w:rPr>
          <w:rFonts w:ascii="Garamond" w:hAnsi="Garamond" w:cs="Calibri"/>
        </w:rPr>
        <w:t xml:space="preserve"> marzo)</w:t>
      </w:r>
      <w:r w:rsidR="003B252E">
        <w:rPr>
          <w:rFonts w:ascii="Garamond" w:hAnsi="Garamond" w:cs="Calibri"/>
        </w:rPr>
        <w:t>;</w:t>
      </w:r>
      <w:r w:rsidRPr="007E19A4">
        <w:rPr>
          <w:rFonts w:ascii="Garamond" w:hAnsi="Garamond" w:cs="Calibri"/>
        </w:rPr>
        <w:t xml:space="preserve"> la </w:t>
      </w:r>
      <w:r w:rsidRPr="007E19A4">
        <w:rPr>
          <w:rFonts w:ascii="Garamond" w:hAnsi="Garamond" w:cs="Calibri"/>
          <w:b/>
          <w:bCs/>
        </w:rPr>
        <w:t xml:space="preserve">Compagnia </w:t>
      </w:r>
      <w:r w:rsidR="00704AFB">
        <w:rPr>
          <w:rFonts w:ascii="Garamond" w:hAnsi="Garamond" w:cs="Calibri"/>
          <w:b/>
          <w:bCs/>
        </w:rPr>
        <w:t>“I giovani amici del teatro” di Pescara</w:t>
      </w:r>
      <w:r w:rsidRPr="007E19A4">
        <w:rPr>
          <w:rFonts w:ascii="Garamond" w:hAnsi="Garamond" w:cs="Calibri"/>
          <w:b/>
          <w:bCs/>
        </w:rPr>
        <w:t xml:space="preserve"> </w:t>
      </w:r>
      <w:r w:rsidRPr="007E19A4">
        <w:rPr>
          <w:rFonts w:ascii="Garamond" w:hAnsi="Garamond" w:cs="Calibri"/>
        </w:rPr>
        <w:t xml:space="preserve">con la commedia </w:t>
      </w:r>
      <w:r w:rsidRPr="007E19A4">
        <w:rPr>
          <w:rFonts w:ascii="Times New Roman" w:hAnsi="Times New Roman"/>
          <w:i/>
          <w:iCs/>
          <w:sz w:val="20"/>
          <w:szCs w:val="20"/>
        </w:rPr>
        <w:t>“</w:t>
      </w:r>
      <w:proofErr w:type="spellStart"/>
      <w:r w:rsidR="00704AFB">
        <w:rPr>
          <w:rFonts w:ascii="Times New Roman" w:hAnsi="Times New Roman"/>
          <w:i/>
          <w:iCs/>
          <w:sz w:val="20"/>
          <w:szCs w:val="20"/>
        </w:rPr>
        <w:t>Frù</w:t>
      </w:r>
      <w:proofErr w:type="spellEnd"/>
      <w:r w:rsidR="00704AFB">
        <w:rPr>
          <w:rFonts w:ascii="Times New Roman" w:hAnsi="Times New Roman"/>
          <w:i/>
          <w:iCs/>
          <w:sz w:val="20"/>
          <w:szCs w:val="20"/>
        </w:rPr>
        <w:t xml:space="preserve"> </w:t>
      </w:r>
      <w:proofErr w:type="spellStart"/>
      <w:r w:rsidR="00704AFB">
        <w:rPr>
          <w:rFonts w:ascii="Times New Roman" w:hAnsi="Times New Roman"/>
          <w:i/>
          <w:iCs/>
          <w:sz w:val="20"/>
          <w:szCs w:val="20"/>
        </w:rPr>
        <w:t>frù</w:t>
      </w:r>
      <w:proofErr w:type="spellEnd"/>
      <w:r w:rsidR="00704AFB">
        <w:rPr>
          <w:rFonts w:ascii="Times New Roman" w:hAnsi="Times New Roman"/>
          <w:i/>
          <w:iCs/>
          <w:sz w:val="20"/>
          <w:szCs w:val="20"/>
        </w:rPr>
        <w:t xml:space="preserve">, </w:t>
      </w:r>
      <w:proofErr w:type="spellStart"/>
      <w:r w:rsidR="00704AFB">
        <w:rPr>
          <w:rFonts w:ascii="Times New Roman" w:hAnsi="Times New Roman"/>
          <w:i/>
          <w:iCs/>
          <w:sz w:val="20"/>
          <w:szCs w:val="20"/>
        </w:rPr>
        <w:t>sandine</w:t>
      </w:r>
      <w:proofErr w:type="spellEnd"/>
      <w:r w:rsidR="00704AFB">
        <w:rPr>
          <w:rFonts w:ascii="Times New Roman" w:hAnsi="Times New Roman"/>
          <w:i/>
          <w:iCs/>
          <w:sz w:val="20"/>
          <w:szCs w:val="20"/>
        </w:rPr>
        <w:t xml:space="preserve"> e </w:t>
      </w:r>
      <w:proofErr w:type="spellStart"/>
      <w:r w:rsidR="00704AFB">
        <w:rPr>
          <w:rFonts w:ascii="Times New Roman" w:hAnsi="Times New Roman"/>
          <w:i/>
          <w:iCs/>
          <w:sz w:val="20"/>
          <w:szCs w:val="20"/>
        </w:rPr>
        <w:t>diasille</w:t>
      </w:r>
      <w:proofErr w:type="spellEnd"/>
      <w:r w:rsidR="00704AFB">
        <w:rPr>
          <w:rFonts w:ascii="Times New Roman" w:hAnsi="Times New Roman"/>
          <w:i/>
          <w:iCs/>
          <w:sz w:val="20"/>
          <w:szCs w:val="20"/>
        </w:rPr>
        <w:t>!</w:t>
      </w:r>
      <w:r w:rsidRPr="007E19A4">
        <w:rPr>
          <w:rFonts w:ascii="Times New Roman" w:hAnsi="Times New Roman"/>
          <w:i/>
          <w:iCs/>
          <w:sz w:val="20"/>
          <w:szCs w:val="20"/>
        </w:rPr>
        <w:t>”</w:t>
      </w:r>
      <w:r w:rsidRPr="007E19A4">
        <w:rPr>
          <w:rFonts w:ascii="Garamond" w:hAnsi="Garamond" w:cs="Calibri"/>
        </w:rPr>
        <w:t xml:space="preserve"> scritta e diretta da </w:t>
      </w:r>
      <w:r w:rsidR="00704AFB">
        <w:rPr>
          <w:rFonts w:ascii="Garamond" w:hAnsi="Garamond" w:cs="Calibri"/>
        </w:rPr>
        <w:t>Paolo Crisante</w:t>
      </w:r>
      <w:r w:rsidRPr="007E19A4">
        <w:rPr>
          <w:rFonts w:ascii="Garamond" w:hAnsi="Garamond" w:cs="Calibri"/>
        </w:rPr>
        <w:t xml:space="preserve"> (2</w:t>
      </w:r>
      <w:r w:rsidR="00704AFB">
        <w:rPr>
          <w:rFonts w:ascii="Garamond" w:hAnsi="Garamond" w:cs="Calibri"/>
        </w:rPr>
        <w:t>0</w:t>
      </w:r>
      <w:r w:rsidRPr="007E19A4">
        <w:rPr>
          <w:rFonts w:ascii="Garamond" w:hAnsi="Garamond" w:cs="Calibri"/>
        </w:rPr>
        <w:t xml:space="preserve"> marzo)</w:t>
      </w:r>
      <w:r w:rsidR="003B252E">
        <w:rPr>
          <w:rFonts w:ascii="Garamond" w:hAnsi="Garamond" w:cs="Calibri"/>
        </w:rPr>
        <w:t>;</w:t>
      </w:r>
      <w:r w:rsidRPr="007E19A4">
        <w:rPr>
          <w:rFonts w:ascii="Garamond" w:hAnsi="Garamond" w:cs="Calibri"/>
        </w:rPr>
        <w:t xml:space="preserve"> la </w:t>
      </w:r>
      <w:r w:rsidRPr="007E19A4">
        <w:rPr>
          <w:rFonts w:ascii="Garamond" w:hAnsi="Garamond" w:cs="Calibri"/>
          <w:b/>
          <w:bCs/>
        </w:rPr>
        <w:t>Compagnia “</w:t>
      </w:r>
      <w:r w:rsidR="00704AFB">
        <w:rPr>
          <w:rFonts w:ascii="Garamond" w:hAnsi="Garamond" w:cs="Calibri"/>
          <w:b/>
          <w:bCs/>
        </w:rPr>
        <w:t>Teatro Nuovo</w:t>
      </w:r>
      <w:r w:rsidRPr="007E19A4">
        <w:rPr>
          <w:rFonts w:ascii="Garamond" w:hAnsi="Garamond" w:cs="Calibri"/>
          <w:b/>
          <w:bCs/>
        </w:rPr>
        <w:t xml:space="preserve">” di </w:t>
      </w:r>
      <w:r w:rsidR="00704AFB">
        <w:rPr>
          <w:rFonts w:ascii="Garamond" w:hAnsi="Garamond" w:cs="Calibri"/>
          <w:b/>
          <w:bCs/>
        </w:rPr>
        <w:t>Valmontone</w:t>
      </w:r>
      <w:r w:rsidRPr="007E19A4">
        <w:rPr>
          <w:rFonts w:ascii="Garamond" w:hAnsi="Garamond" w:cs="Calibri"/>
          <w:b/>
          <w:bCs/>
        </w:rPr>
        <w:t xml:space="preserve"> (RM)</w:t>
      </w:r>
      <w:r w:rsidRPr="007E19A4">
        <w:rPr>
          <w:rFonts w:ascii="Garamond" w:hAnsi="Garamond" w:cs="Calibri"/>
        </w:rPr>
        <w:t xml:space="preserve"> con</w:t>
      </w:r>
      <w:r w:rsidR="003B252E">
        <w:rPr>
          <w:rFonts w:ascii="Garamond" w:hAnsi="Garamond" w:cs="Calibri"/>
        </w:rPr>
        <w:t xml:space="preserve"> </w:t>
      </w:r>
      <w:r w:rsidRPr="007E19A4">
        <w:rPr>
          <w:rFonts w:ascii="Times New Roman" w:hAnsi="Times New Roman"/>
          <w:i/>
          <w:iCs/>
          <w:sz w:val="20"/>
          <w:szCs w:val="20"/>
        </w:rPr>
        <w:t>“</w:t>
      </w:r>
      <w:r w:rsidR="00704AFB">
        <w:rPr>
          <w:rFonts w:ascii="Times New Roman" w:hAnsi="Times New Roman"/>
          <w:i/>
          <w:iCs/>
          <w:sz w:val="20"/>
          <w:szCs w:val="20"/>
        </w:rPr>
        <w:t>Il padrone</w:t>
      </w:r>
      <w:r w:rsidRPr="007E19A4">
        <w:rPr>
          <w:rFonts w:ascii="Times New Roman" w:hAnsi="Times New Roman"/>
          <w:i/>
          <w:iCs/>
          <w:sz w:val="20"/>
          <w:szCs w:val="20"/>
        </w:rPr>
        <w:t xml:space="preserve">” </w:t>
      </w:r>
      <w:r w:rsidR="00704AFB">
        <w:rPr>
          <w:rFonts w:ascii="Garamond" w:hAnsi="Garamond" w:cs="Calibri"/>
        </w:rPr>
        <w:t>d</w:t>
      </w:r>
      <w:r w:rsidR="003B252E">
        <w:rPr>
          <w:rFonts w:ascii="Garamond" w:hAnsi="Garamond" w:cs="Calibri"/>
        </w:rPr>
        <w:t>i</w:t>
      </w:r>
      <w:r w:rsidR="00704AFB">
        <w:rPr>
          <w:rFonts w:ascii="Garamond" w:hAnsi="Garamond" w:cs="Calibri"/>
        </w:rPr>
        <w:t xml:space="preserve"> Gianni Clementi </w:t>
      </w:r>
      <w:r w:rsidR="003B252E">
        <w:rPr>
          <w:rFonts w:ascii="Garamond" w:hAnsi="Garamond" w:cs="Calibri"/>
        </w:rPr>
        <w:t>per la regia</w:t>
      </w:r>
      <w:r w:rsidRPr="007E19A4">
        <w:rPr>
          <w:rFonts w:ascii="Garamond" w:hAnsi="Garamond" w:cs="Calibri"/>
        </w:rPr>
        <w:t xml:space="preserve"> d</w:t>
      </w:r>
      <w:r w:rsidR="003B252E">
        <w:rPr>
          <w:rFonts w:ascii="Garamond" w:hAnsi="Garamond" w:cs="Calibri"/>
        </w:rPr>
        <w:t>i</w:t>
      </w:r>
      <w:r w:rsidRPr="007E19A4">
        <w:rPr>
          <w:rFonts w:ascii="Garamond" w:hAnsi="Garamond" w:cs="Calibri"/>
        </w:rPr>
        <w:t xml:space="preserve"> </w:t>
      </w:r>
      <w:r w:rsidR="00704AFB">
        <w:rPr>
          <w:rFonts w:ascii="Garamond" w:hAnsi="Garamond" w:cs="Calibri"/>
        </w:rPr>
        <w:t>Luciano Fontana</w:t>
      </w:r>
      <w:r w:rsidRPr="007E19A4">
        <w:rPr>
          <w:rFonts w:ascii="Garamond" w:hAnsi="Garamond" w:cs="Calibri"/>
        </w:rPr>
        <w:t xml:space="preserve"> (1</w:t>
      </w:r>
      <w:r w:rsidR="00704AFB">
        <w:rPr>
          <w:rFonts w:ascii="Garamond" w:hAnsi="Garamond" w:cs="Calibri"/>
        </w:rPr>
        <w:t>7</w:t>
      </w:r>
      <w:r w:rsidRPr="007E19A4">
        <w:rPr>
          <w:rFonts w:ascii="Garamond" w:hAnsi="Garamond" w:cs="Calibri"/>
        </w:rPr>
        <w:t xml:space="preserve"> aprile)</w:t>
      </w:r>
      <w:r w:rsidR="003B252E">
        <w:rPr>
          <w:rFonts w:ascii="Garamond" w:hAnsi="Garamond" w:cs="Calibri"/>
        </w:rPr>
        <w:t>;</w:t>
      </w:r>
      <w:r w:rsidR="00704AFB">
        <w:rPr>
          <w:rFonts w:ascii="Garamond" w:hAnsi="Garamond" w:cs="Calibri"/>
        </w:rPr>
        <w:t xml:space="preserve"> </w:t>
      </w:r>
      <w:r w:rsidR="003B252E">
        <w:rPr>
          <w:rFonts w:ascii="Garamond" w:hAnsi="Garamond" w:cs="Calibri"/>
        </w:rPr>
        <w:t>e</w:t>
      </w:r>
      <w:r w:rsidR="00704AFB">
        <w:rPr>
          <w:rFonts w:ascii="Garamond" w:hAnsi="Garamond" w:cs="Calibri"/>
        </w:rPr>
        <w:t xml:space="preserve"> infine</w:t>
      </w:r>
      <w:r w:rsidRPr="007E19A4">
        <w:rPr>
          <w:rFonts w:ascii="Garamond" w:hAnsi="Garamond" w:cs="Calibri"/>
        </w:rPr>
        <w:t xml:space="preserve"> la</w:t>
      </w:r>
      <w:r w:rsidR="00704AFB">
        <w:rPr>
          <w:rFonts w:ascii="Garamond" w:hAnsi="Garamond" w:cs="Calibri"/>
        </w:rPr>
        <w:t xml:space="preserve"> storica</w:t>
      </w:r>
      <w:r w:rsidRPr="007E19A4">
        <w:rPr>
          <w:rFonts w:ascii="Garamond" w:hAnsi="Garamond" w:cs="Calibri"/>
        </w:rPr>
        <w:t xml:space="preserve"> </w:t>
      </w:r>
      <w:r w:rsidRPr="007E19A4">
        <w:rPr>
          <w:rFonts w:ascii="Garamond" w:hAnsi="Garamond" w:cs="Calibri"/>
          <w:b/>
          <w:bCs/>
        </w:rPr>
        <w:t xml:space="preserve">Compagnia </w:t>
      </w:r>
      <w:r w:rsidR="00704AFB">
        <w:rPr>
          <w:rFonts w:ascii="Garamond" w:hAnsi="Garamond" w:cs="Calibri"/>
          <w:b/>
          <w:bCs/>
        </w:rPr>
        <w:t>Atriana</w:t>
      </w:r>
      <w:r w:rsidRPr="007E19A4">
        <w:rPr>
          <w:rFonts w:ascii="Garamond" w:hAnsi="Garamond" w:cs="Calibri"/>
          <w:b/>
          <w:bCs/>
        </w:rPr>
        <w:t xml:space="preserve"> di </w:t>
      </w:r>
      <w:r w:rsidR="00704AFB">
        <w:rPr>
          <w:rFonts w:ascii="Garamond" w:hAnsi="Garamond" w:cs="Calibri"/>
          <w:b/>
          <w:bCs/>
        </w:rPr>
        <w:t>Atri (TE)</w:t>
      </w:r>
      <w:r w:rsidR="003B252E">
        <w:rPr>
          <w:rFonts w:ascii="Garamond" w:hAnsi="Garamond" w:cs="Calibri"/>
        </w:rPr>
        <w:t>,</w:t>
      </w:r>
      <w:r w:rsidRPr="007E19A4">
        <w:rPr>
          <w:rFonts w:ascii="Garamond" w:hAnsi="Garamond" w:cs="Calibri"/>
          <w:b/>
          <w:bCs/>
        </w:rPr>
        <w:t xml:space="preserve"> </w:t>
      </w:r>
      <w:r w:rsidRPr="007E19A4">
        <w:rPr>
          <w:rFonts w:ascii="Garamond" w:hAnsi="Garamond" w:cs="Calibri"/>
        </w:rPr>
        <w:t xml:space="preserve">che torna sul palco </w:t>
      </w:r>
      <w:r w:rsidR="003B252E">
        <w:rPr>
          <w:rFonts w:ascii="Garamond" w:hAnsi="Garamond" w:cs="Calibri"/>
        </w:rPr>
        <w:t>del Marrucino</w:t>
      </w:r>
      <w:r w:rsidRPr="007E19A4">
        <w:rPr>
          <w:rFonts w:ascii="Garamond" w:hAnsi="Garamond" w:cs="Calibri"/>
        </w:rPr>
        <w:t xml:space="preserve"> con </w:t>
      </w:r>
      <w:r w:rsidR="003B252E">
        <w:rPr>
          <w:rFonts w:ascii="Garamond" w:hAnsi="Garamond" w:cs="Calibri"/>
        </w:rPr>
        <w:t>la commedia</w:t>
      </w:r>
      <w:r w:rsidRPr="007E19A4">
        <w:rPr>
          <w:rFonts w:ascii="Garamond" w:hAnsi="Garamond" w:cs="Calibri"/>
        </w:rPr>
        <w:t xml:space="preserve"> </w:t>
      </w:r>
      <w:r w:rsidRPr="007E19A4">
        <w:rPr>
          <w:rFonts w:ascii="Times New Roman" w:hAnsi="Times New Roman"/>
          <w:i/>
          <w:iCs/>
          <w:sz w:val="20"/>
          <w:szCs w:val="20"/>
        </w:rPr>
        <w:t>“</w:t>
      </w:r>
      <w:r w:rsidR="00704AFB">
        <w:rPr>
          <w:rFonts w:ascii="Times New Roman" w:hAnsi="Times New Roman"/>
          <w:i/>
          <w:iCs/>
          <w:sz w:val="20"/>
          <w:szCs w:val="20"/>
        </w:rPr>
        <w:t xml:space="preserve">Che </w:t>
      </w:r>
      <w:proofErr w:type="spellStart"/>
      <w:r w:rsidR="00704AFB">
        <w:rPr>
          <w:rFonts w:ascii="Times New Roman" w:hAnsi="Times New Roman"/>
          <w:i/>
          <w:iCs/>
          <w:sz w:val="20"/>
          <w:szCs w:val="20"/>
        </w:rPr>
        <w:t>sce</w:t>
      </w:r>
      <w:proofErr w:type="spellEnd"/>
      <w:r w:rsidR="00704AFB">
        <w:rPr>
          <w:rFonts w:ascii="Times New Roman" w:hAnsi="Times New Roman"/>
          <w:i/>
          <w:iCs/>
          <w:sz w:val="20"/>
          <w:szCs w:val="20"/>
        </w:rPr>
        <w:t xml:space="preserve"> benedette sti badante</w:t>
      </w:r>
      <w:r w:rsidRPr="007E19A4">
        <w:rPr>
          <w:rFonts w:ascii="Times New Roman" w:hAnsi="Times New Roman"/>
          <w:i/>
          <w:iCs/>
          <w:sz w:val="20"/>
          <w:szCs w:val="20"/>
        </w:rPr>
        <w:t xml:space="preserve">” </w:t>
      </w:r>
      <w:r w:rsidRPr="007E19A4">
        <w:rPr>
          <w:rFonts w:ascii="Garamond" w:hAnsi="Garamond" w:cs="Calibri"/>
        </w:rPr>
        <w:t>scritt</w:t>
      </w:r>
      <w:r w:rsidR="003B252E">
        <w:rPr>
          <w:rFonts w:ascii="Garamond" w:hAnsi="Garamond" w:cs="Calibri"/>
        </w:rPr>
        <w:t>a</w:t>
      </w:r>
      <w:r w:rsidRPr="007E19A4">
        <w:rPr>
          <w:rFonts w:ascii="Garamond" w:hAnsi="Garamond" w:cs="Calibri"/>
        </w:rPr>
        <w:t xml:space="preserve"> e dirett</w:t>
      </w:r>
      <w:r w:rsidR="003B252E">
        <w:rPr>
          <w:rFonts w:ascii="Garamond" w:hAnsi="Garamond" w:cs="Calibri"/>
        </w:rPr>
        <w:t>a</w:t>
      </w:r>
      <w:r w:rsidRPr="007E19A4">
        <w:rPr>
          <w:rFonts w:ascii="Garamond" w:hAnsi="Garamond" w:cs="Calibri"/>
        </w:rPr>
        <w:t xml:space="preserve"> da </w:t>
      </w:r>
      <w:r w:rsidR="00704AFB">
        <w:rPr>
          <w:rFonts w:ascii="Garamond" w:hAnsi="Garamond" w:cs="Calibri"/>
        </w:rPr>
        <w:t>Giancarlo Verdecchia</w:t>
      </w:r>
      <w:r w:rsidRPr="007E19A4">
        <w:rPr>
          <w:rFonts w:ascii="Garamond" w:hAnsi="Garamond" w:cs="Calibri"/>
        </w:rPr>
        <w:t xml:space="preserve"> (</w:t>
      </w:r>
      <w:r w:rsidR="00704AFB">
        <w:rPr>
          <w:rFonts w:ascii="Garamond" w:hAnsi="Garamond" w:cs="Calibri"/>
        </w:rPr>
        <w:t>8</w:t>
      </w:r>
      <w:r w:rsidRPr="007E19A4">
        <w:rPr>
          <w:rFonts w:ascii="Garamond" w:hAnsi="Garamond" w:cs="Calibri"/>
        </w:rPr>
        <w:t xml:space="preserve"> maggio).</w:t>
      </w:r>
    </w:p>
    <w:p w14:paraId="3453B23A" w14:textId="35D8794B" w:rsidR="007E19A4" w:rsidRDefault="003B252E" w:rsidP="007E19A4">
      <w:pPr>
        <w:jc w:val="both"/>
        <w:rPr>
          <w:rFonts w:ascii="Garamond" w:hAnsi="Garamond" w:cs="Calibri"/>
        </w:rPr>
      </w:pPr>
      <w:r>
        <w:rPr>
          <w:rFonts w:ascii="Garamond" w:hAnsi="Garamond" w:cs="Calibri"/>
        </w:rPr>
        <w:t xml:space="preserve">La Rassegna si concluderà </w:t>
      </w:r>
      <w:r w:rsidR="007E19A4" w:rsidRPr="007E19A4">
        <w:rPr>
          <w:rFonts w:ascii="Garamond" w:hAnsi="Garamond" w:cs="Calibri"/>
        </w:rPr>
        <w:t>sabato 2</w:t>
      </w:r>
      <w:r w:rsidR="00704AFB">
        <w:rPr>
          <w:rFonts w:ascii="Garamond" w:hAnsi="Garamond" w:cs="Calibri"/>
        </w:rPr>
        <w:t>3</w:t>
      </w:r>
      <w:r w:rsidR="007E19A4" w:rsidRPr="007E19A4">
        <w:rPr>
          <w:rFonts w:ascii="Garamond" w:hAnsi="Garamond" w:cs="Calibri"/>
        </w:rPr>
        <w:t xml:space="preserve"> maggio</w:t>
      </w:r>
      <w:r>
        <w:rPr>
          <w:rFonts w:ascii="Garamond" w:hAnsi="Garamond" w:cs="Calibri"/>
        </w:rPr>
        <w:t xml:space="preserve"> 2026</w:t>
      </w:r>
      <w:r w:rsidR="007E19A4" w:rsidRPr="007E19A4">
        <w:rPr>
          <w:rFonts w:ascii="Garamond" w:hAnsi="Garamond" w:cs="Calibri"/>
        </w:rPr>
        <w:t xml:space="preserve"> con la cerimonia di </w:t>
      </w:r>
      <w:r w:rsidRPr="003B252E">
        <w:rPr>
          <w:rFonts w:ascii="Garamond" w:hAnsi="Garamond" w:cs="Calibri"/>
        </w:rPr>
        <w:t xml:space="preserve">momento culminante dell’intero percorso, durante il quale verranno assegnati i Premi Marrucino nelle diverse categorie. A seguire andrà in scena lo spettacolo fuori concorso </w:t>
      </w:r>
      <w:r w:rsidRPr="007E19A4">
        <w:rPr>
          <w:rFonts w:ascii="Times New Roman" w:hAnsi="Times New Roman"/>
          <w:i/>
          <w:iCs/>
          <w:sz w:val="20"/>
          <w:szCs w:val="20"/>
        </w:rPr>
        <w:t>“</w:t>
      </w:r>
      <w:r>
        <w:rPr>
          <w:rFonts w:ascii="Times New Roman" w:hAnsi="Times New Roman"/>
          <w:i/>
          <w:iCs/>
          <w:sz w:val="20"/>
          <w:szCs w:val="20"/>
        </w:rPr>
        <w:t>Chi tante ne fa’… une n’</w:t>
      </w:r>
      <w:proofErr w:type="spellStart"/>
      <w:r>
        <w:rPr>
          <w:rFonts w:ascii="Times New Roman" w:hAnsi="Times New Roman"/>
          <w:i/>
          <w:iCs/>
          <w:sz w:val="20"/>
          <w:szCs w:val="20"/>
        </w:rPr>
        <w:t>aspette</w:t>
      </w:r>
      <w:proofErr w:type="spellEnd"/>
      <w:r>
        <w:rPr>
          <w:rFonts w:ascii="Times New Roman" w:hAnsi="Times New Roman"/>
          <w:i/>
          <w:iCs/>
          <w:sz w:val="20"/>
          <w:szCs w:val="20"/>
        </w:rPr>
        <w:t>…</w:t>
      </w:r>
      <w:r w:rsidRPr="007E19A4">
        <w:rPr>
          <w:rFonts w:ascii="Times New Roman" w:hAnsi="Times New Roman"/>
          <w:i/>
          <w:iCs/>
          <w:sz w:val="20"/>
          <w:szCs w:val="20"/>
        </w:rPr>
        <w:t>”</w:t>
      </w:r>
      <w:r w:rsidRPr="003B252E">
        <w:rPr>
          <w:rFonts w:ascii="Garamond" w:hAnsi="Garamond" w:cs="Calibri"/>
        </w:rPr>
        <w:t xml:space="preserve"> della </w:t>
      </w:r>
      <w:r w:rsidRPr="003B252E">
        <w:rPr>
          <w:rFonts w:ascii="Garamond" w:hAnsi="Garamond" w:cs="Calibri"/>
          <w:b/>
          <w:bCs/>
        </w:rPr>
        <w:t>Compagnia “I Marrucini” di Chieti</w:t>
      </w:r>
      <w:r w:rsidRPr="003B252E">
        <w:rPr>
          <w:rFonts w:ascii="Garamond" w:hAnsi="Garamond" w:cs="Calibri"/>
        </w:rPr>
        <w:t xml:space="preserve">, scritto e diretto da </w:t>
      </w:r>
      <w:r w:rsidRPr="003B252E">
        <w:rPr>
          <w:rFonts w:ascii="Garamond" w:hAnsi="Garamond" w:cs="Calibri"/>
          <w:b/>
          <w:bCs/>
        </w:rPr>
        <w:t>Antonio Potere</w:t>
      </w:r>
      <w:r w:rsidRPr="003B252E">
        <w:rPr>
          <w:rFonts w:ascii="Garamond" w:hAnsi="Garamond" w:cs="Calibri"/>
        </w:rPr>
        <w:t>, in un ideale ritorno alle radici del teatro amatoriale cittadino.</w:t>
      </w:r>
    </w:p>
    <w:p w14:paraId="450B48C8" w14:textId="77777777" w:rsidR="00F0082E" w:rsidRDefault="00F0082E" w:rsidP="007E19A4">
      <w:pPr>
        <w:jc w:val="both"/>
        <w:rPr>
          <w:rFonts w:ascii="Garamond" w:hAnsi="Garamond" w:cs="Calibri"/>
        </w:rPr>
      </w:pPr>
    </w:p>
    <w:p w14:paraId="140A605D" w14:textId="338C7A5E" w:rsidR="00F0082E" w:rsidRPr="00F0082E" w:rsidRDefault="00F0082E" w:rsidP="007E19A4">
      <w:pPr>
        <w:jc w:val="both"/>
        <w:rPr>
          <w:rFonts w:ascii="Garamond" w:hAnsi="Garamond" w:cs="Calibri"/>
        </w:rPr>
      </w:pPr>
      <w:r w:rsidRPr="00F0082E">
        <w:rPr>
          <w:rFonts w:ascii="Garamond" w:hAnsi="Garamond" w:cs="Calibri"/>
        </w:rPr>
        <w:t xml:space="preserve">Con questa nuova edizione </w:t>
      </w:r>
      <w:r>
        <w:rPr>
          <w:rFonts w:ascii="Garamond" w:hAnsi="Garamond" w:cs="Calibri"/>
        </w:rPr>
        <w:t>della Rassegna di Teatro Amatoriale</w:t>
      </w:r>
      <w:r w:rsidRPr="00F0082E">
        <w:rPr>
          <w:rFonts w:ascii="Garamond" w:hAnsi="Garamond" w:cs="Calibri"/>
        </w:rPr>
        <w:t xml:space="preserve">, il Teatro Marrucino rinnova il proprio impegno a favore della diffusione della cultura teatrale e della valorizzazione del talento amatoriale, confermandosi </w:t>
      </w:r>
      <w:r w:rsidRPr="00817C4C">
        <w:rPr>
          <w:rFonts w:ascii="Garamond" w:hAnsi="Garamond" w:cs="Calibri"/>
          <w:b/>
          <w:bCs/>
        </w:rPr>
        <w:t>luogo di incontro, confronto e crescita artistica</w:t>
      </w:r>
      <w:r w:rsidRPr="00F0082E">
        <w:rPr>
          <w:rFonts w:ascii="Garamond" w:hAnsi="Garamond" w:cs="Calibri"/>
        </w:rPr>
        <w:t>. Una Rassegna che, anno dopo anno, continua a raccontare storie, linguaggi e comunità diverse, rafforzando il legame tra il teatro e il suo pubblico e riaffermando il valore del palcoscenico come spazio vivo di partecipazione e condivisione.</w:t>
      </w:r>
    </w:p>
    <w:p w14:paraId="09E932BD" w14:textId="77777777" w:rsidR="007E19A4" w:rsidRPr="00F0082E" w:rsidRDefault="007E19A4" w:rsidP="007E19A4">
      <w:pPr>
        <w:jc w:val="both"/>
        <w:rPr>
          <w:rFonts w:ascii="Garamond" w:hAnsi="Garamond" w:cs="Calibri"/>
        </w:rPr>
      </w:pPr>
    </w:p>
    <w:p w14:paraId="2D2D786F" w14:textId="50B978B5" w:rsidR="0019425E" w:rsidRDefault="007E19A4" w:rsidP="007E19A4">
      <w:pPr>
        <w:jc w:val="both"/>
        <w:rPr>
          <w:rFonts w:ascii="Garamond" w:hAnsi="Garamond" w:cs="Calibri"/>
        </w:rPr>
      </w:pPr>
      <w:r w:rsidRPr="007E19A4">
        <w:rPr>
          <w:rFonts w:ascii="Garamond" w:hAnsi="Garamond" w:cs="Calibri"/>
        </w:rPr>
        <w:t>Gli abbonamenti per la Rassegna di Teatro Amatoriale “Premio Marrucino” 202</w:t>
      </w:r>
      <w:r w:rsidR="00704AFB">
        <w:rPr>
          <w:rFonts w:ascii="Garamond" w:hAnsi="Garamond" w:cs="Calibri"/>
        </w:rPr>
        <w:t>6</w:t>
      </w:r>
      <w:r w:rsidRPr="007E19A4">
        <w:rPr>
          <w:rFonts w:ascii="Garamond" w:hAnsi="Garamond" w:cs="Calibri"/>
        </w:rPr>
        <w:t xml:space="preserve">, </w:t>
      </w:r>
      <w:r w:rsidR="003B252E">
        <w:rPr>
          <w:rFonts w:ascii="Garamond" w:hAnsi="Garamond" w:cs="Calibri"/>
        </w:rPr>
        <w:t>che comprendono</w:t>
      </w:r>
      <w:r w:rsidRPr="007E19A4">
        <w:rPr>
          <w:rFonts w:ascii="Garamond" w:hAnsi="Garamond" w:cs="Calibri"/>
        </w:rPr>
        <w:t xml:space="preserve"> tutti gli spettacoli in cartellone, saranno </w:t>
      </w:r>
      <w:r w:rsidR="003B252E">
        <w:rPr>
          <w:rFonts w:ascii="Garamond" w:hAnsi="Garamond" w:cs="Calibri"/>
        </w:rPr>
        <w:t>disponibili</w:t>
      </w:r>
      <w:r w:rsidRPr="007E19A4">
        <w:rPr>
          <w:rFonts w:ascii="Garamond" w:hAnsi="Garamond" w:cs="Calibri"/>
        </w:rPr>
        <w:t xml:space="preserve"> </w:t>
      </w:r>
      <w:r w:rsidRPr="007E19A4">
        <w:rPr>
          <w:rFonts w:ascii="Garamond" w:hAnsi="Garamond" w:cs="Calibri"/>
          <w:b/>
          <w:bCs/>
        </w:rPr>
        <w:t xml:space="preserve">da martedì </w:t>
      </w:r>
      <w:r w:rsidR="00704AFB">
        <w:rPr>
          <w:rFonts w:ascii="Garamond" w:hAnsi="Garamond" w:cs="Calibri"/>
          <w:b/>
          <w:bCs/>
        </w:rPr>
        <w:t>30</w:t>
      </w:r>
      <w:r w:rsidRPr="007E19A4">
        <w:rPr>
          <w:rFonts w:ascii="Garamond" w:hAnsi="Garamond" w:cs="Calibri"/>
          <w:b/>
          <w:bCs/>
        </w:rPr>
        <w:t xml:space="preserve"> dicembre 202</w:t>
      </w:r>
      <w:r w:rsidR="00704AFB">
        <w:rPr>
          <w:rFonts w:ascii="Garamond" w:hAnsi="Garamond" w:cs="Calibri"/>
          <w:b/>
          <w:bCs/>
        </w:rPr>
        <w:t>5</w:t>
      </w:r>
      <w:r w:rsidRPr="007E19A4">
        <w:rPr>
          <w:rFonts w:ascii="Garamond" w:hAnsi="Garamond" w:cs="Calibri"/>
        </w:rPr>
        <w:t xml:space="preserve"> (posto unico € 9</w:t>
      </w:r>
      <w:r w:rsidR="00704AFB">
        <w:rPr>
          <w:rFonts w:ascii="Garamond" w:hAnsi="Garamond" w:cs="Calibri"/>
        </w:rPr>
        <w:t>0</w:t>
      </w:r>
      <w:r w:rsidRPr="007E19A4">
        <w:rPr>
          <w:rFonts w:ascii="Garamond" w:hAnsi="Garamond" w:cs="Calibri"/>
        </w:rPr>
        <w:t>,00).</w:t>
      </w:r>
    </w:p>
    <w:p w14:paraId="52DC1DFC" w14:textId="125F1339" w:rsidR="007E19A4" w:rsidRPr="007E19A4" w:rsidRDefault="007E19A4" w:rsidP="007E19A4">
      <w:pPr>
        <w:jc w:val="both"/>
        <w:rPr>
          <w:rFonts w:ascii="Garamond" w:hAnsi="Garamond" w:cs="Calibri"/>
        </w:rPr>
      </w:pPr>
      <w:r w:rsidRPr="007E19A4">
        <w:rPr>
          <w:rFonts w:ascii="Garamond" w:hAnsi="Garamond" w:cs="Calibri"/>
        </w:rPr>
        <w:t xml:space="preserve">I biglietti per i singoli spettacoli, invece, saranno acquistabili </w:t>
      </w:r>
      <w:r w:rsidRPr="007E19A4">
        <w:rPr>
          <w:rFonts w:ascii="Garamond" w:hAnsi="Garamond" w:cs="Calibri"/>
          <w:b/>
          <w:bCs/>
        </w:rPr>
        <w:t xml:space="preserve">da </w:t>
      </w:r>
      <w:r w:rsidR="00704AFB">
        <w:rPr>
          <w:rFonts w:ascii="Garamond" w:hAnsi="Garamond" w:cs="Calibri"/>
          <w:b/>
          <w:bCs/>
        </w:rPr>
        <w:t>sabato</w:t>
      </w:r>
      <w:r w:rsidRPr="007E19A4">
        <w:rPr>
          <w:rFonts w:ascii="Garamond" w:hAnsi="Garamond" w:cs="Calibri"/>
          <w:b/>
          <w:bCs/>
        </w:rPr>
        <w:t xml:space="preserve"> </w:t>
      </w:r>
      <w:r w:rsidR="00704AFB">
        <w:rPr>
          <w:rFonts w:ascii="Garamond" w:hAnsi="Garamond" w:cs="Calibri"/>
          <w:b/>
          <w:bCs/>
        </w:rPr>
        <w:t>1</w:t>
      </w:r>
      <w:r w:rsidRPr="007E19A4">
        <w:rPr>
          <w:rFonts w:ascii="Garamond" w:hAnsi="Garamond" w:cs="Calibri"/>
          <w:b/>
          <w:bCs/>
        </w:rPr>
        <w:t>7 gennaio 202</w:t>
      </w:r>
      <w:r w:rsidR="00704AFB">
        <w:rPr>
          <w:rFonts w:ascii="Garamond" w:hAnsi="Garamond" w:cs="Calibri"/>
          <w:b/>
          <w:bCs/>
        </w:rPr>
        <w:t>6</w:t>
      </w:r>
      <w:r w:rsidRPr="007E19A4">
        <w:rPr>
          <w:rFonts w:ascii="Garamond" w:hAnsi="Garamond" w:cs="Calibri"/>
        </w:rPr>
        <w:t xml:space="preserve"> (posto unico € 13,00)</w:t>
      </w:r>
      <w:r w:rsidR="006C0AC1">
        <w:rPr>
          <w:rFonts w:ascii="Garamond" w:hAnsi="Garamond" w:cs="Calibri"/>
        </w:rPr>
        <w:t>.</w:t>
      </w:r>
    </w:p>
    <w:p w14:paraId="3D4F3481" w14:textId="3156A6FE" w:rsidR="00B15A36" w:rsidRPr="0019425E" w:rsidRDefault="007E19A4" w:rsidP="008918C2">
      <w:pPr>
        <w:jc w:val="both"/>
        <w:rPr>
          <w:rFonts w:ascii="Garamond" w:hAnsi="Garamond" w:cs="Calibri"/>
        </w:rPr>
      </w:pPr>
      <w:r w:rsidRPr="007E19A4">
        <w:rPr>
          <w:rFonts w:ascii="Garamond" w:hAnsi="Garamond" w:cs="Calibri"/>
        </w:rPr>
        <w:lastRenderedPageBreak/>
        <w:t xml:space="preserve">Sarà possibile acquistare biglietti e abbonamenti presso il Botteghino del Teatro Marrucino (aperto dal martedì alla domenica dalle 10.00 alle 13.00 e dalle 17.00 alle 20.00), online su </w:t>
      </w:r>
      <w:hyperlink r:id="rId9" w:history="1"/>
      <w:r w:rsidRPr="007E19A4">
        <w:rPr>
          <w:rFonts w:ascii="Garamond" w:hAnsi="Garamond" w:cs="Calibri"/>
        </w:rPr>
        <w:t>www.ciaotickets.com e presso tutti i punti vendita autorizzati Ciaotickets.</w:t>
      </w:r>
    </w:p>
    <w:sectPr w:rsidR="00B15A36" w:rsidRPr="0019425E" w:rsidSect="00817C4C">
      <w:headerReference w:type="default" r:id="rId10"/>
      <w:footerReference w:type="default" r:id="rId11"/>
      <w:pgSz w:w="11906" w:h="16838" w:code="9"/>
      <w:pgMar w:top="272" w:right="1134" w:bottom="426" w:left="1134" w:header="284"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65E70" w14:textId="77777777" w:rsidR="00113704" w:rsidRDefault="00113704" w:rsidP="0079364E">
      <w:r>
        <w:separator/>
      </w:r>
    </w:p>
  </w:endnote>
  <w:endnote w:type="continuationSeparator" w:id="0">
    <w:p w14:paraId="3DEC4F19" w14:textId="77777777" w:rsidR="00113704" w:rsidRDefault="00113704" w:rsidP="00793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ndale Sans UI">
    <w:charset w:val="00"/>
    <w:family w:val="auto"/>
    <w:pitch w:val="variable"/>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64A1B" w14:textId="77777777" w:rsidR="00F04DF4" w:rsidRDefault="00F04DF4" w:rsidP="00F04DF4">
    <w:pPr>
      <w:pStyle w:val="Pidipagina"/>
      <w:jc w:val="left"/>
    </w:pPr>
    <w:r>
      <w:tab/>
    </w:r>
    <w:r w:rsidRPr="00D139ED">
      <w:rPr>
        <w:noProof/>
        <w:sz w:val="18"/>
        <w:szCs w:val="18"/>
        <w:lang w:eastAsia="it-IT"/>
      </w:rPr>
      <w:drawing>
        <wp:inline distT="0" distB="0" distL="0" distR="0" wp14:anchorId="03BDAC60" wp14:editId="49F64C9A">
          <wp:extent cx="444178" cy="317877"/>
          <wp:effectExtent l="0" t="0" r="0" b="6350"/>
          <wp:docPr id="1095647240" name="Immagine 1095647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Bicentenario Teatro Marrucin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50882" cy="322675"/>
                  </a:xfrm>
                  <a:prstGeom prst="rect">
                    <a:avLst/>
                  </a:prstGeom>
                </pic:spPr>
              </pic:pic>
            </a:graphicData>
          </a:graphic>
        </wp:inline>
      </w:drawing>
    </w:r>
    <w:r>
      <w:tab/>
    </w:r>
  </w:p>
  <w:p w14:paraId="1A05AEA0" w14:textId="5B781769" w:rsidR="0079364E" w:rsidRPr="00F27776" w:rsidRDefault="00F04DF4" w:rsidP="00F04DF4">
    <w:pPr>
      <w:pStyle w:val="Pidipagina"/>
      <w:rPr>
        <w:rFonts w:ascii="Garamond" w:eastAsia="Times New Roman" w:hAnsi="Garamond"/>
        <w:sz w:val="16"/>
        <w:szCs w:val="16"/>
        <w:lang w:eastAsia="it-IT"/>
      </w:rPr>
    </w:pPr>
    <w:r w:rsidRPr="00F27776">
      <w:rPr>
        <w:rFonts w:ascii="Garamond" w:hAnsi="Garamond"/>
        <w:sz w:val="16"/>
        <w:szCs w:val="16"/>
      </w:rPr>
      <w:t xml:space="preserve">Deputazione Teatrale Teatro Marrucino </w:t>
    </w:r>
    <w:r w:rsidR="001B0BF3" w:rsidRPr="00F27776">
      <w:rPr>
        <w:rFonts w:ascii="Garamond" w:hAnsi="Garamond"/>
        <w:sz w:val="16"/>
        <w:szCs w:val="16"/>
      </w:rPr>
      <w:t xml:space="preserve">– Comune di Chieti </w:t>
    </w:r>
    <w:r w:rsidR="003B2F44" w:rsidRPr="00F27776">
      <w:rPr>
        <w:rFonts w:ascii="Garamond" w:hAnsi="Garamond"/>
        <w:sz w:val="16"/>
        <w:szCs w:val="16"/>
      </w:rPr>
      <w:t>–</w:t>
    </w:r>
    <w:r w:rsidRPr="00F27776">
      <w:rPr>
        <w:rFonts w:ascii="Garamond" w:hAnsi="Garamond"/>
        <w:sz w:val="16"/>
        <w:szCs w:val="16"/>
      </w:rPr>
      <w:t xml:space="preserve"> Via</w:t>
    </w:r>
    <w:r w:rsidR="003B2F44" w:rsidRPr="00F27776">
      <w:rPr>
        <w:rFonts w:ascii="Garamond" w:hAnsi="Garamond"/>
        <w:sz w:val="16"/>
        <w:szCs w:val="16"/>
      </w:rPr>
      <w:t xml:space="preserve"> </w:t>
    </w:r>
    <w:r w:rsidRPr="00F27776">
      <w:rPr>
        <w:rFonts w:ascii="Garamond" w:hAnsi="Garamond"/>
        <w:sz w:val="16"/>
        <w:szCs w:val="16"/>
      </w:rPr>
      <w:t xml:space="preserve">Cesare de Lollis, 10 – 66100 Chieti – Tel. 0871 321491 – P.I. 00098000698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D30A9" w14:textId="77777777" w:rsidR="00113704" w:rsidRDefault="00113704" w:rsidP="0079364E">
      <w:r>
        <w:separator/>
      </w:r>
    </w:p>
  </w:footnote>
  <w:footnote w:type="continuationSeparator" w:id="0">
    <w:p w14:paraId="612EB96E" w14:textId="77777777" w:rsidR="00113704" w:rsidRDefault="00113704" w:rsidP="00793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BE50" w14:textId="77777777" w:rsidR="0079364E" w:rsidRDefault="0079364E" w:rsidP="0079364E">
    <w:pPr>
      <w:pStyle w:val="Intestazione"/>
    </w:pPr>
  </w:p>
  <w:p w14:paraId="0946EB37" w14:textId="77777777" w:rsidR="00125FDC" w:rsidRDefault="00125FDC" w:rsidP="0079364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B5902"/>
    <w:multiLevelType w:val="hybridMultilevel"/>
    <w:tmpl w:val="F41C6C9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97A4294"/>
    <w:multiLevelType w:val="hybridMultilevel"/>
    <w:tmpl w:val="CD5A728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6F704FA"/>
    <w:multiLevelType w:val="hybridMultilevel"/>
    <w:tmpl w:val="E18C6326"/>
    <w:lvl w:ilvl="0" w:tplc="33D85426">
      <w:numFmt w:val="bullet"/>
      <w:lvlText w:val="-"/>
      <w:lvlJc w:val="left"/>
      <w:pPr>
        <w:ind w:left="2551" w:hanging="284"/>
      </w:pPr>
      <w:rPr>
        <w:rFonts w:ascii="Calibri" w:eastAsia="Calibri" w:hAnsi="Calibri" w:cs="Calibri" w:hint="default"/>
        <w:b/>
        <w:bCs/>
        <w:color w:val="auto"/>
        <w:w w:val="100"/>
        <w:sz w:val="28"/>
        <w:szCs w:val="28"/>
        <w:lang w:val="it-IT" w:eastAsia="en-US" w:bidi="ar-SA"/>
      </w:rPr>
    </w:lvl>
    <w:lvl w:ilvl="1" w:tplc="424A72FC">
      <w:numFmt w:val="bullet"/>
      <w:lvlText w:val="•"/>
      <w:lvlJc w:val="left"/>
      <w:pPr>
        <w:ind w:left="3493" w:hanging="284"/>
      </w:pPr>
      <w:rPr>
        <w:rFonts w:hint="default"/>
        <w:lang w:val="it-IT" w:eastAsia="en-US" w:bidi="ar-SA"/>
      </w:rPr>
    </w:lvl>
    <w:lvl w:ilvl="2" w:tplc="C318F538">
      <w:numFmt w:val="bullet"/>
      <w:lvlText w:val="•"/>
      <w:lvlJc w:val="left"/>
      <w:pPr>
        <w:ind w:left="4427" w:hanging="284"/>
      </w:pPr>
      <w:rPr>
        <w:rFonts w:hint="default"/>
        <w:lang w:val="it-IT" w:eastAsia="en-US" w:bidi="ar-SA"/>
      </w:rPr>
    </w:lvl>
    <w:lvl w:ilvl="3" w:tplc="28C09876">
      <w:numFmt w:val="bullet"/>
      <w:lvlText w:val="•"/>
      <w:lvlJc w:val="left"/>
      <w:pPr>
        <w:ind w:left="5361" w:hanging="284"/>
      </w:pPr>
      <w:rPr>
        <w:rFonts w:hint="default"/>
        <w:lang w:val="it-IT" w:eastAsia="en-US" w:bidi="ar-SA"/>
      </w:rPr>
    </w:lvl>
    <w:lvl w:ilvl="4" w:tplc="8266FE9C">
      <w:numFmt w:val="bullet"/>
      <w:lvlText w:val="•"/>
      <w:lvlJc w:val="left"/>
      <w:pPr>
        <w:ind w:left="6295" w:hanging="284"/>
      </w:pPr>
      <w:rPr>
        <w:rFonts w:hint="default"/>
        <w:lang w:val="it-IT" w:eastAsia="en-US" w:bidi="ar-SA"/>
      </w:rPr>
    </w:lvl>
    <w:lvl w:ilvl="5" w:tplc="69068336">
      <w:numFmt w:val="bullet"/>
      <w:lvlText w:val="•"/>
      <w:lvlJc w:val="left"/>
      <w:pPr>
        <w:ind w:left="7229" w:hanging="284"/>
      </w:pPr>
      <w:rPr>
        <w:rFonts w:hint="default"/>
        <w:lang w:val="it-IT" w:eastAsia="en-US" w:bidi="ar-SA"/>
      </w:rPr>
    </w:lvl>
    <w:lvl w:ilvl="6" w:tplc="3FCE3C2A">
      <w:numFmt w:val="bullet"/>
      <w:lvlText w:val="•"/>
      <w:lvlJc w:val="left"/>
      <w:pPr>
        <w:ind w:left="8163" w:hanging="284"/>
      </w:pPr>
      <w:rPr>
        <w:rFonts w:hint="default"/>
        <w:lang w:val="it-IT" w:eastAsia="en-US" w:bidi="ar-SA"/>
      </w:rPr>
    </w:lvl>
    <w:lvl w:ilvl="7" w:tplc="6630AA40">
      <w:numFmt w:val="bullet"/>
      <w:lvlText w:val="•"/>
      <w:lvlJc w:val="left"/>
      <w:pPr>
        <w:ind w:left="9097" w:hanging="284"/>
      </w:pPr>
      <w:rPr>
        <w:rFonts w:hint="default"/>
        <w:lang w:val="it-IT" w:eastAsia="en-US" w:bidi="ar-SA"/>
      </w:rPr>
    </w:lvl>
    <w:lvl w:ilvl="8" w:tplc="09401882">
      <w:numFmt w:val="bullet"/>
      <w:lvlText w:val="•"/>
      <w:lvlJc w:val="left"/>
      <w:pPr>
        <w:ind w:left="10031" w:hanging="284"/>
      </w:pPr>
      <w:rPr>
        <w:rFonts w:hint="default"/>
        <w:lang w:val="it-IT" w:eastAsia="en-US" w:bidi="ar-SA"/>
      </w:rPr>
    </w:lvl>
  </w:abstractNum>
  <w:abstractNum w:abstractNumId="3" w15:restartNumberingAfterBreak="0">
    <w:nsid w:val="4D805D2C"/>
    <w:multiLevelType w:val="multilevel"/>
    <w:tmpl w:val="6644BFAA"/>
    <w:styleLink w:val="WWNum40"/>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4DE51C01"/>
    <w:multiLevelType w:val="hybridMultilevel"/>
    <w:tmpl w:val="F74234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F0F3BF3"/>
    <w:multiLevelType w:val="hybridMultilevel"/>
    <w:tmpl w:val="1A208BDE"/>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15:restartNumberingAfterBreak="0">
    <w:nsid w:val="515D1C2F"/>
    <w:multiLevelType w:val="hybridMultilevel"/>
    <w:tmpl w:val="1B6A2BFE"/>
    <w:lvl w:ilvl="0" w:tplc="2B2462F2">
      <w:numFmt w:val="bullet"/>
      <w:lvlText w:val="-"/>
      <w:lvlJc w:val="left"/>
      <w:pPr>
        <w:ind w:left="2705" w:hanging="360"/>
      </w:pPr>
      <w:rPr>
        <w:rFonts w:ascii="Calibri" w:eastAsia="Calibri" w:hAnsi="Calibri" w:cs="Calibri" w:hint="default"/>
        <w:b/>
        <w:bCs/>
        <w:color w:val="auto"/>
        <w:w w:val="100"/>
        <w:sz w:val="28"/>
        <w:szCs w:val="28"/>
        <w:lang w:val="it-IT" w:eastAsia="en-US" w:bidi="ar-SA"/>
      </w:rPr>
    </w:lvl>
    <w:lvl w:ilvl="1" w:tplc="37FC4F5E">
      <w:numFmt w:val="bullet"/>
      <w:lvlText w:val="•"/>
      <w:lvlJc w:val="left"/>
      <w:pPr>
        <w:ind w:left="3619" w:hanging="360"/>
      </w:pPr>
      <w:rPr>
        <w:rFonts w:hint="default"/>
        <w:lang w:val="it-IT" w:eastAsia="en-US" w:bidi="ar-SA"/>
      </w:rPr>
    </w:lvl>
    <w:lvl w:ilvl="2" w:tplc="4E207AB2">
      <w:numFmt w:val="bullet"/>
      <w:lvlText w:val="•"/>
      <w:lvlJc w:val="left"/>
      <w:pPr>
        <w:ind w:left="4539" w:hanging="360"/>
      </w:pPr>
      <w:rPr>
        <w:rFonts w:hint="default"/>
        <w:lang w:val="it-IT" w:eastAsia="en-US" w:bidi="ar-SA"/>
      </w:rPr>
    </w:lvl>
    <w:lvl w:ilvl="3" w:tplc="8F18F3BE">
      <w:numFmt w:val="bullet"/>
      <w:lvlText w:val="•"/>
      <w:lvlJc w:val="left"/>
      <w:pPr>
        <w:ind w:left="5459" w:hanging="360"/>
      </w:pPr>
      <w:rPr>
        <w:rFonts w:hint="default"/>
        <w:lang w:val="it-IT" w:eastAsia="en-US" w:bidi="ar-SA"/>
      </w:rPr>
    </w:lvl>
    <w:lvl w:ilvl="4" w:tplc="58785CBE">
      <w:numFmt w:val="bullet"/>
      <w:lvlText w:val="•"/>
      <w:lvlJc w:val="left"/>
      <w:pPr>
        <w:ind w:left="6379" w:hanging="360"/>
      </w:pPr>
      <w:rPr>
        <w:rFonts w:hint="default"/>
        <w:lang w:val="it-IT" w:eastAsia="en-US" w:bidi="ar-SA"/>
      </w:rPr>
    </w:lvl>
    <w:lvl w:ilvl="5" w:tplc="72408406">
      <w:numFmt w:val="bullet"/>
      <w:lvlText w:val="•"/>
      <w:lvlJc w:val="left"/>
      <w:pPr>
        <w:ind w:left="7299" w:hanging="360"/>
      </w:pPr>
      <w:rPr>
        <w:rFonts w:hint="default"/>
        <w:lang w:val="it-IT" w:eastAsia="en-US" w:bidi="ar-SA"/>
      </w:rPr>
    </w:lvl>
    <w:lvl w:ilvl="6" w:tplc="6D5AB372">
      <w:numFmt w:val="bullet"/>
      <w:lvlText w:val="•"/>
      <w:lvlJc w:val="left"/>
      <w:pPr>
        <w:ind w:left="8219" w:hanging="360"/>
      </w:pPr>
      <w:rPr>
        <w:rFonts w:hint="default"/>
        <w:lang w:val="it-IT" w:eastAsia="en-US" w:bidi="ar-SA"/>
      </w:rPr>
    </w:lvl>
    <w:lvl w:ilvl="7" w:tplc="95902AAE">
      <w:numFmt w:val="bullet"/>
      <w:lvlText w:val="•"/>
      <w:lvlJc w:val="left"/>
      <w:pPr>
        <w:ind w:left="9139" w:hanging="360"/>
      </w:pPr>
      <w:rPr>
        <w:rFonts w:hint="default"/>
        <w:lang w:val="it-IT" w:eastAsia="en-US" w:bidi="ar-SA"/>
      </w:rPr>
    </w:lvl>
    <w:lvl w:ilvl="8" w:tplc="CA6E7A50">
      <w:numFmt w:val="bullet"/>
      <w:lvlText w:val="•"/>
      <w:lvlJc w:val="left"/>
      <w:pPr>
        <w:ind w:left="10059" w:hanging="360"/>
      </w:pPr>
      <w:rPr>
        <w:rFonts w:hint="default"/>
        <w:lang w:val="it-IT" w:eastAsia="en-US" w:bidi="ar-SA"/>
      </w:rPr>
    </w:lvl>
  </w:abstractNum>
  <w:abstractNum w:abstractNumId="7" w15:restartNumberingAfterBreak="0">
    <w:nsid w:val="53911EE7"/>
    <w:multiLevelType w:val="hybridMultilevel"/>
    <w:tmpl w:val="5F72EB5C"/>
    <w:lvl w:ilvl="0" w:tplc="04100005">
      <w:start w:val="1"/>
      <w:numFmt w:val="bullet"/>
      <w:lvlText w:val=""/>
      <w:lvlJc w:val="left"/>
      <w:pPr>
        <w:ind w:left="2693" w:hanging="360"/>
      </w:pPr>
      <w:rPr>
        <w:rFonts w:ascii="Wingdings" w:hAnsi="Wingdings" w:hint="default"/>
        <w:b/>
        <w:bCs/>
        <w:color w:val="00AF50"/>
        <w:w w:val="100"/>
        <w:sz w:val="28"/>
        <w:szCs w:val="28"/>
        <w:lang w:val="it-IT" w:eastAsia="en-US" w:bidi="ar-SA"/>
      </w:rPr>
    </w:lvl>
    <w:lvl w:ilvl="1" w:tplc="FFFFFFFF">
      <w:numFmt w:val="bullet"/>
      <w:lvlText w:val="•"/>
      <w:lvlJc w:val="left"/>
      <w:pPr>
        <w:ind w:left="3619" w:hanging="360"/>
      </w:pPr>
      <w:rPr>
        <w:rFonts w:hint="default"/>
        <w:lang w:val="it-IT" w:eastAsia="en-US" w:bidi="ar-SA"/>
      </w:rPr>
    </w:lvl>
    <w:lvl w:ilvl="2" w:tplc="FFFFFFFF">
      <w:numFmt w:val="bullet"/>
      <w:lvlText w:val="•"/>
      <w:lvlJc w:val="left"/>
      <w:pPr>
        <w:ind w:left="4539" w:hanging="360"/>
      </w:pPr>
      <w:rPr>
        <w:rFonts w:hint="default"/>
        <w:lang w:val="it-IT" w:eastAsia="en-US" w:bidi="ar-SA"/>
      </w:rPr>
    </w:lvl>
    <w:lvl w:ilvl="3" w:tplc="FFFFFFFF">
      <w:numFmt w:val="bullet"/>
      <w:lvlText w:val="•"/>
      <w:lvlJc w:val="left"/>
      <w:pPr>
        <w:ind w:left="5459" w:hanging="360"/>
      </w:pPr>
      <w:rPr>
        <w:rFonts w:hint="default"/>
        <w:lang w:val="it-IT" w:eastAsia="en-US" w:bidi="ar-SA"/>
      </w:rPr>
    </w:lvl>
    <w:lvl w:ilvl="4" w:tplc="FFFFFFFF">
      <w:numFmt w:val="bullet"/>
      <w:lvlText w:val="•"/>
      <w:lvlJc w:val="left"/>
      <w:pPr>
        <w:ind w:left="6379" w:hanging="360"/>
      </w:pPr>
      <w:rPr>
        <w:rFonts w:hint="default"/>
        <w:lang w:val="it-IT" w:eastAsia="en-US" w:bidi="ar-SA"/>
      </w:rPr>
    </w:lvl>
    <w:lvl w:ilvl="5" w:tplc="FFFFFFFF">
      <w:numFmt w:val="bullet"/>
      <w:lvlText w:val="•"/>
      <w:lvlJc w:val="left"/>
      <w:pPr>
        <w:ind w:left="7299" w:hanging="360"/>
      </w:pPr>
      <w:rPr>
        <w:rFonts w:hint="default"/>
        <w:lang w:val="it-IT" w:eastAsia="en-US" w:bidi="ar-SA"/>
      </w:rPr>
    </w:lvl>
    <w:lvl w:ilvl="6" w:tplc="FFFFFFFF">
      <w:numFmt w:val="bullet"/>
      <w:lvlText w:val="•"/>
      <w:lvlJc w:val="left"/>
      <w:pPr>
        <w:ind w:left="8219" w:hanging="360"/>
      </w:pPr>
      <w:rPr>
        <w:rFonts w:hint="default"/>
        <w:lang w:val="it-IT" w:eastAsia="en-US" w:bidi="ar-SA"/>
      </w:rPr>
    </w:lvl>
    <w:lvl w:ilvl="7" w:tplc="FFFFFFFF">
      <w:numFmt w:val="bullet"/>
      <w:lvlText w:val="•"/>
      <w:lvlJc w:val="left"/>
      <w:pPr>
        <w:ind w:left="9139" w:hanging="360"/>
      </w:pPr>
      <w:rPr>
        <w:rFonts w:hint="default"/>
        <w:lang w:val="it-IT" w:eastAsia="en-US" w:bidi="ar-SA"/>
      </w:rPr>
    </w:lvl>
    <w:lvl w:ilvl="8" w:tplc="FFFFFFFF">
      <w:numFmt w:val="bullet"/>
      <w:lvlText w:val="•"/>
      <w:lvlJc w:val="left"/>
      <w:pPr>
        <w:ind w:left="10059" w:hanging="360"/>
      </w:pPr>
      <w:rPr>
        <w:rFonts w:hint="default"/>
        <w:lang w:val="it-IT" w:eastAsia="en-US" w:bidi="ar-SA"/>
      </w:rPr>
    </w:lvl>
  </w:abstractNum>
  <w:abstractNum w:abstractNumId="8" w15:restartNumberingAfterBreak="0">
    <w:nsid w:val="6426605A"/>
    <w:multiLevelType w:val="hybridMultilevel"/>
    <w:tmpl w:val="0816861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9" w15:restartNumberingAfterBreak="0">
    <w:nsid w:val="6C9B4741"/>
    <w:multiLevelType w:val="hybridMultilevel"/>
    <w:tmpl w:val="AD4A7D30"/>
    <w:lvl w:ilvl="0" w:tplc="0410000F">
      <w:start w:val="1"/>
      <w:numFmt w:val="decimal"/>
      <w:lvlText w:val="%1."/>
      <w:lvlJc w:val="left"/>
      <w:pPr>
        <w:ind w:left="107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85427529">
    <w:abstractNumId w:val="0"/>
  </w:num>
  <w:num w:numId="2" w16cid:durableId="1246376187">
    <w:abstractNumId w:val="4"/>
  </w:num>
  <w:num w:numId="3" w16cid:durableId="1700350454">
    <w:abstractNumId w:val="1"/>
  </w:num>
  <w:num w:numId="4" w16cid:durableId="569383816">
    <w:abstractNumId w:val="5"/>
  </w:num>
  <w:num w:numId="5" w16cid:durableId="1143307799">
    <w:abstractNumId w:val="9"/>
  </w:num>
  <w:num w:numId="6" w16cid:durableId="1793206489">
    <w:abstractNumId w:val="9"/>
    <w:lvlOverride w:ilvl="0">
      <w:startOverride w:val="1"/>
    </w:lvlOverride>
    <w:lvlOverride w:ilvl="1"/>
    <w:lvlOverride w:ilvl="2"/>
    <w:lvlOverride w:ilvl="3"/>
    <w:lvlOverride w:ilvl="4"/>
    <w:lvlOverride w:ilvl="5"/>
    <w:lvlOverride w:ilvl="6"/>
    <w:lvlOverride w:ilvl="7"/>
    <w:lvlOverride w:ilvl="8"/>
  </w:num>
  <w:num w:numId="7" w16cid:durableId="1932618168">
    <w:abstractNumId w:val="8"/>
  </w:num>
  <w:num w:numId="8" w16cid:durableId="1185249737">
    <w:abstractNumId w:val="7"/>
  </w:num>
  <w:num w:numId="9" w16cid:durableId="1929581982">
    <w:abstractNumId w:val="2"/>
  </w:num>
  <w:num w:numId="10" w16cid:durableId="717242184">
    <w:abstractNumId w:val="6"/>
  </w:num>
  <w:num w:numId="11" w16cid:durableId="1133718430">
    <w:abstractNumId w:val="3"/>
  </w:num>
  <w:num w:numId="12" w16cid:durableId="1844396097">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64E"/>
    <w:rsid w:val="00004A47"/>
    <w:rsid w:val="0000653C"/>
    <w:rsid w:val="000118E3"/>
    <w:rsid w:val="00021BCD"/>
    <w:rsid w:val="000226DE"/>
    <w:rsid w:val="0003048F"/>
    <w:rsid w:val="00033697"/>
    <w:rsid w:val="000362D5"/>
    <w:rsid w:val="000370F6"/>
    <w:rsid w:val="00040298"/>
    <w:rsid w:val="00044DA4"/>
    <w:rsid w:val="0004712C"/>
    <w:rsid w:val="00053047"/>
    <w:rsid w:val="000541DF"/>
    <w:rsid w:val="00081A5D"/>
    <w:rsid w:val="000865B0"/>
    <w:rsid w:val="00090A2A"/>
    <w:rsid w:val="000A2BAC"/>
    <w:rsid w:val="000A3B41"/>
    <w:rsid w:val="000B21F7"/>
    <w:rsid w:val="000D39FA"/>
    <w:rsid w:val="000D5C74"/>
    <w:rsid w:val="000E3344"/>
    <w:rsid w:val="000E3D3E"/>
    <w:rsid w:val="000E77EC"/>
    <w:rsid w:val="00113704"/>
    <w:rsid w:val="00114714"/>
    <w:rsid w:val="00115E7D"/>
    <w:rsid w:val="0012100A"/>
    <w:rsid w:val="00125AC6"/>
    <w:rsid w:val="00125FDC"/>
    <w:rsid w:val="00130CC1"/>
    <w:rsid w:val="00134E2A"/>
    <w:rsid w:val="00135720"/>
    <w:rsid w:val="00141177"/>
    <w:rsid w:val="00143722"/>
    <w:rsid w:val="001505BD"/>
    <w:rsid w:val="00161A7A"/>
    <w:rsid w:val="00166F2D"/>
    <w:rsid w:val="00172BE5"/>
    <w:rsid w:val="00173A94"/>
    <w:rsid w:val="001758C0"/>
    <w:rsid w:val="001811C9"/>
    <w:rsid w:val="001832C7"/>
    <w:rsid w:val="001864A2"/>
    <w:rsid w:val="0019425E"/>
    <w:rsid w:val="001A0F29"/>
    <w:rsid w:val="001A5B6A"/>
    <w:rsid w:val="001B0BF3"/>
    <w:rsid w:val="001B31D0"/>
    <w:rsid w:val="001B3A0F"/>
    <w:rsid w:val="001C0DFD"/>
    <w:rsid w:val="001C79B3"/>
    <w:rsid w:val="001D1DBA"/>
    <w:rsid w:val="001E4C94"/>
    <w:rsid w:val="001F3C25"/>
    <w:rsid w:val="001F4B77"/>
    <w:rsid w:val="001F535B"/>
    <w:rsid w:val="0020618D"/>
    <w:rsid w:val="00207714"/>
    <w:rsid w:val="00223CA8"/>
    <w:rsid w:val="00230CC8"/>
    <w:rsid w:val="00236400"/>
    <w:rsid w:val="00236F8B"/>
    <w:rsid w:val="0025421D"/>
    <w:rsid w:val="002621E6"/>
    <w:rsid w:val="00264EDD"/>
    <w:rsid w:val="00271CFF"/>
    <w:rsid w:val="00271FF8"/>
    <w:rsid w:val="00273AE8"/>
    <w:rsid w:val="00276A3C"/>
    <w:rsid w:val="00276EE9"/>
    <w:rsid w:val="002809FA"/>
    <w:rsid w:val="00285046"/>
    <w:rsid w:val="00287FB9"/>
    <w:rsid w:val="002922D7"/>
    <w:rsid w:val="002B35A1"/>
    <w:rsid w:val="002B408D"/>
    <w:rsid w:val="002B4E75"/>
    <w:rsid w:val="002B636E"/>
    <w:rsid w:val="002D4299"/>
    <w:rsid w:val="002E2A39"/>
    <w:rsid w:val="002F3E87"/>
    <w:rsid w:val="002F4DF7"/>
    <w:rsid w:val="002F4EF5"/>
    <w:rsid w:val="002F53B7"/>
    <w:rsid w:val="003038AE"/>
    <w:rsid w:val="00305FD5"/>
    <w:rsid w:val="0031495B"/>
    <w:rsid w:val="003168D2"/>
    <w:rsid w:val="00330224"/>
    <w:rsid w:val="003507C0"/>
    <w:rsid w:val="00367587"/>
    <w:rsid w:val="00367782"/>
    <w:rsid w:val="0037658D"/>
    <w:rsid w:val="003856A8"/>
    <w:rsid w:val="0038789E"/>
    <w:rsid w:val="0039546B"/>
    <w:rsid w:val="003A1ED9"/>
    <w:rsid w:val="003B252E"/>
    <w:rsid w:val="003B2F44"/>
    <w:rsid w:val="003B53BB"/>
    <w:rsid w:val="003B6E27"/>
    <w:rsid w:val="003C1379"/>
    <w:rsid w:val="003C15BC"/>
    <w:rsid w:val="003C4C94"/>
    <w:rsid w:val="003C558B"/>
    <w:rsid w:val="003C5E7C"/>
    <w:rsid w:val="003D3BAC"/>
    <w:rsid w:val="003D7167"/>
    <w:rsid w:val="003E1C69"/>
    <w:rsid w:val="003E25D2"/>
    <w:rsid w:val="003E2A34"/>
    <w:rsid w:val="003E60D7"/>
    <w:rsid w:val="003F1A85"/>
    <w:rsid w:val="003F5377"/>
    <w:rsid w:val="003F6342"/>
    <w:rsid w:val="00406352"/>
    <w:rsid w:val="004108BE"/>
    <w:rsid w:val="00425719"/>
    <w:rsid w:val="00432BE7"/>
    <w:rsid w:val="004336DD"/>
    <w:rsid w:val="004375EC"/>
    <w:rsid w:val="004553C1"/>
    <w:rsid w:val="00481C9A"/>
    <w:rsid w:val="004840E3"/>
    <w:rsid w:val="00487A12"/>
    <w:rsid w:val="00497E8D"/>
    <w:rsid w:val="004A387C"/>
    <w:rsid w:val="004A57EF"/>
    <w:rsid w:val="004C42F7"/>
    <w:rsid w:val="004D0374"/>
    <w:rsid w:val="004E0E44"/>
    <w:rsid w:val="004E6295"/>
    <w:rsid w:val="004F52C8"/>
    <w:rsid w:val="004F617A"/>
    <w:rsid w:val="00500EBC"/>
    <w:rsid w:val="005026B0"/>
    <w:rsid w:val="00503C07"/>
    <w:rsid w:val="00505547"/>
    <w:rsid w:val="00507060"/>
    <w:rsid w:val="0051595E"/>
    <w:rsid w:val="0051629F"/>
    <w:rsid w:val="005266A0"/>
    <w:rsid w:val="0052725F"/>
    <w:rsid w:val="00543F07"/>
    <w:rsid w:val="00560D06"/>
    <w:rsid w:val="005669B0"/>
    <w:rsid w:val="00572930"/>
    <w:rsid w:val="005741D5"/>
    <w:rsid w:val="00574DC7"/>
    <w:rsid w:val="00580B52"/>
    <w:rsid w:val="005A2A31"/>
    <w:rsid w:val="005B2C13"/>
    <w:rsid w:val="005C5BE5"/>
    <w:rsid w:val="005D5FB9"/>
    <w:rsid w:val="005E039B"/>
    <w:rsid w:val="005F3F41"/>
    <w:rsid w:val="0060124D"/>
    <w:rsid w:val="0060272C"/>
    <w:rsid w:val="00611339"/>
    <w:rsid w:val="00616895"/>
    <w:rsid w:val="00616C21"/>
    <w:rsid w:val="006214F9"/>
    <w:rsid w:val="0062291C"/>
    <w:rsid w:val="0062571A"/>
    <w:rsid w:val="0062717F"/>
    <w:rsid w:val="00630915"/>
    <w:rsid w:val="00630AC1"/>
    <w:rsid w:val="006331C1"/>
    <w:rsid w:val="00647251"/>
    <w:rsid w:val="00660403"/>
    <w:rsid w:val="00666FF0"/>
    <w:rsid w:val="0067135D"/>
    <w:rsid w:val="006733F3"/>
    <w:rsid w:val="006774B7"/>
    <w:rsid w:val="006865B5"/>
    <w:rsid w:val="006A0314"/>
    <w:rsid w:val="006A1403"/>
    <w:rsid w:val="006B3D9C"/>
    <w:rsid w:val="006B5CBD"/>
    <w:rsid w:val="006B7A05"/>
    <w:rsid w:val="006C0AC1"/>
    <w:rsid w:val="006E0033"/>
    <w:rsid w:val="006E08C7"/>
    <w:rsid w:val="006E5367"/>
    <w:rsid w:val="006F1468"/>
    <w:rsid w:val="006F170D"/>
    <w:rsid w:val="006F34C2"/>
    <w:rsid w:val="006F36B6"/>
    <w:rsid w:val="006F7D0A"/>
    <w:rsid w:val="00701CBF"/>
    <w:rsid w:val="00704AFB"/>
    <w:rsid w:val="00711C1D"/>
    <w:rsid w:val="007223AB"/>
    <w:rsid w:val="00744AAA"/>
    <w:rsid w:val="007563D8"/>
    <w:rsid w:val="007569D0"/>
    <w:rsid w:val="00757220"/>
    <w:rsid w:val="00757253"/>
    <w:rsid w:val="00762369"/>
    <w:rsid w:val="007632F4"/>
    <w:rsid w:val="007707BE"/>
    <w:rsid w:val="00771329"/>
    <w:rsid w:val="00777D2C"/>
    <w:rsid w:val="00781651"/>
    <w:rsid w:val="007879A5"/>
    <w:rsid w:val="0079364E"/>
    <w:rsid w:val="0079599D"/>
    <w:rsid w:val="007A1334"/>
    <w:rsid w:val="007B3153"/>
    <w:rsid w:val="007C0503"/>
    <w:rsid w:val="007D6558"/>
    <w:rsid w:val="007E19A4"/>
    <w:rsid w:val="007E6F27"/>
    <w:rsid w:val="007F25B0"/>
    <w:rsid w:val="007F28E5"/>
    <w:rsid w:val="007F2A20"/>
    <w:rsid w:val="007F3267"/>
    <w:rsid w:val="007F43C5"/>
    <w:rsid w:val="007F5209"/>
    <w:rsid w:val="007F6E35"/>
    <w:rsid w:val="00801412"/>
    <w:rsid w:val="008063A5"/>
    <w:rsid w:val="00817C4C"/>
    <w:rsid w:val="0084394E"/>
    <w:rsid w:val="0084633F"/>
    <w:rsid w:val="008626AF"/>
    <w:rsid w:val="00881C11"/>
    <w:rsid w:val="008870BB"/>
    <w:rsid w:val="00890903"/>
    <w:rsid w:val="008918C2"/>
    <w:rsid w:val="00896E7A"/>
    <w:rsid w:val="008B059A"/>
    <w:rsid w:val="008B78D1"/>
    <w:rsid w:val="008C2940"/>
    <w:rsid w:val="008C3FDF"/>
    <w:rsid w:val="008C6431"/>
    <w:rsid w:val="008C6FA9"/>
    <w:rsid w:val="008F445E"/>
    <w:rsid w:val="009021F7"/>
    <w:rsid w:val="00902CBB"/>
    <w:rsid w:val="00905756"/>
    <w:rsid w:val="009176B2"/>
    <w:rsid w:val="00920B91"/>
    <w:rsid w:val="00923312"/>
    <w:rsid w:val="009234DE"/>
    <w:rsid w:val="00927F35"/>
    <w:rsid w:val="0094290D"/>
    <w:rsid w:val="00942BFA"/>
    <w:rsid w:val="009477B1"/>
    <w:rsid w:val="00960786"/>
    <w:rsid w:val="00962B6A"/>
    <w:rsid w:val="00964146"/>
    <w:rsid w:val="00965FEF"/>
    <w:rsid w:val="009704BE"/>
    <w:rsid w:val="009767A0"/>
    <w:rsid w:val="0097765C"/>
    <w:rsid w:val="00984830"/>
    <w:rsid w:val="009A7EE3"/>
    <w:rsid w:val="009B785D"/>
    <w:rsid w:val="009C1626"/>
    <w:rsid w:val="009D0EA7"/>
    <w:rsid w:val="009D23D7"/>
    <w:rsid w:val="009D4BB6"/>
    <w:rsid w:val="009D5C94"/>
    <w:rsid w:val="009D69C6"/>
    <w:rsid w:val="009E2587"/>
    <w:rsid w:val="009E3D7D"/>
    <w:rsid w:val="009F6045"/>
    <w:rsid w:val="00A018BD"/>
    <w:rsid w:val="00A07651"/>
    <w:rsid w:val="00A2776B"/>
    <w:rsid w:val="00A307BD"/>
    <w:rsid w:val="00A3144C"/>
    <w:rsid w:val="00A354BD"/>
    <w:rsid w:val="00A4415B"/>
    <w:rsid w:val="00A73556"/>
    <w:rsid w:val="00A81609"/>
    <w:rsid w:val="00A83580"/>
    <w:rsid w:val="00A8402A"/>
    <w:rsid w:val="00A856C1"/>
    <w:rsid w:val="00A93134"/>
    <w:rsid w:val="00A95252"/>
    <w:rsid w:val="00A972D8"/>
    <w:rsid w:val="00AA1F00"/>
    <w:rsid w:val="00AA5526"/>
    <w:rsid w:val="00AA7CF3"/>
    <w:rsid w:val="00AB2C87"/>
    <w:rsid w:val="00AB372E"/>
    <w:rsid w:val="00AB3A2C"/>
    <w:rsid w:val="00AC5B2F"/>
    <w:rsid w:val="00AE229D"/>
    <w:rsid w:val="00AE2791"/>
    <w:rsid w:val="00AE33D9"/>
    <w:rsid w:val="00AE7F89"/>
    <w:rsid w:val="00AF52A9"/>
    <w:rsid w:val="00B07A55"/>
    <w:rsid w:val="00B1375D"/>
    <w:rsid w:val="00B148FB"/>
    <w:rsid w:val="00B15A36"/>
    <w:rsid w:val="00B2120F"/>
    <w:rsid w:val="00B26CDA"/>
    <w:rsid w:val="00B31767"/>
    <w:rsid w:val="00B34AA8"/>
    <w:rsid w:val="00B36D98"/>
    <w:rsid w:val="00B36E3F"/>
    <w:rsid w:val="00B40A1F"/>
    <w:rsid w:val="00B5408C"/>
    <w:rsid w:val="00B651BC"/>
    <w:rsid w:val="00B66EA6"/>
    <w:rsid w:val="00B67BDC"/>
    <w:rsid w:val="00B75043"/>
    <w:rsid w:val="00B86CA1"/>
    <w:rsid w:val="00B903FA"/>
    <w:rsid w:val="00BB58A3"/>
    <w:rsid w:val="00BD33DC"/>
    <w:rsid w:val="00BD477E"/>
    <w:rsid w:val="00BE19D2"/>
    <w:rsid w:val="00BE4B79"/>
    <w:rsid w:val="00BF3374"/>
    <w:rsid w:val="00C0410D"/>
    <w:rsid w:val="00C10E20"/>
    <w:rsid w:val="00C216CF"/>
    <w:rsid w:val="00C3548F"/>
    <w:rsid w:val="00C4019A"/>
    <w:rsid w:val="00C44735"/>
    <w:rsid w:val="00C50961"/>
    <w:rsid w:val="00C50D92"/>
    <w:rsid w:val="00C51631"/>
    <w:rsid w:val="00C54D50"/>
    <w:rsid w:val="00C56C26"/>
    <w:rsid w:val="00C67216"/>
    <w:rsid w:val="00C707DB"/>
    <w:rsid w:val="00C70F5B"/>
    <w:rsid w:val="00C7322E"/>
    <w:rsid w:val="00C86B93"/>
    <w:rsid w:val="00C86BAC"/>
    <w:rsid w:val="00C919E9"/>
    <w:rsid w:val="00C97D69"/>
    <w:rsid w:val="00CA1FED"/>
    <w:rsid w:val="00CB02FE"/>
    <w:rsid w:val="00CC68CD"/>
    <w:rsid w:val="00CE5499"/>
    <w:rsid w:val="00CF4801"/>
    <w:rsid w:val="00D06178"/>
    <w:rsid w:val="00D0631E"/>
    <w:rsid w:val="00D07871"/>
    <w:rsid w:val="00D11CC2"/>
    <w:rsid w:val="00D15D09"/>
    <w:rsid w:val="00D203DF"/>
    <w:rsid w:val="00D25D9D"/>
    <w:rsid w:val="00D336FF"/>
    <w:rsid w:val="00D35328"/>
    <w:rsid w:val="00D36D91"/>
    <w:rsid w:val="00D37D69"/>
    <w:rsid w:val="00D45D1F"/>
    <w:rsid w:val="00D506A1"/>
    <w:rsid w:val="00D55A7A"/>
    <w:rsid w:val="00D55CAD"/>
    <w:rsid w:val="00D67525"/>
    <w:rsid w:val="00D76269"/>
    <w:rsid w:val="00D77D49"/>
    <w:rsid w:val="00D801BC"/>
    <w:rsid w:val="00D84EE1"/>
    <w:rsid w:val="00D86DF7"/>
    <w:rsid w:val="00D8772B"/>
    <w:rsid w:val="00D91A9B"/>
    <w:rsid w:val="00D924DB"/>
    <w:rsid w:val="00DA64F8"/>
    <w:rsid w:val="00DC46DD"/>
    <w:rsid w:val="00DE76DA"/>
    <w:rsid w:val="00E06061"/>
    <w:rsid w:val="00E2158F"/>
    <w:rsid w:val="00E32880"/>
    <w:rsid w:val="00E351AA"/>
    <w:rsid w:val="00E3562C"/>
    <w:rsid w:val="00E4712D"/>
    <w:rsid w:val="00E5593F"/>
    <w:rsid w:val="00E66A39"/>
    <w:rsid w:val="00E87465"/>
    <w:rsid w:val="00E87739"/>
    <w:rsid w:val="00E9052E"/>
    <w:rsid w:val="00E939EF"/>
    <w:rsid w:val="00E93E93"/>
    <w:rsid w:val="00EA1F9F"/>
    <w:rsid w:val="00EA4B8D"/>
    <w:rsid w:val="00EB165B"/>
    <w:rsid w:val="00EB3ED0"/>
    <w:rsid w:val="00EC5586"/>
    <w:rsid w:val="00EC56B2"/>
    <w:rsid w:val="00EC6493"/>
    <w:rsid w:val="00EC6BBB"/>
    <w:rsid w:val="00ED4CF4"/>
    <w:rsid w:val="00ED564B"/>
    <w:rsid w:val="00EE100A"/>
    <w:rsid w:val="00EE2B99"/>
    <w:rsid w:val="00EE2D28"/>
    <w:rsid w:val="00EE2FDF"/>
    <w:rsid w:val="00EE354D"/>
    <w:rsid w:val="00EE49AD"/>
    <w:rsid w:val="00EF2425"/>
    <w:rsid w:val="00F0082E"/>
    <w:rsid w:val="00F04DF4"/>
    <w:rsid w:val="00F059CB"/>
    <w:rsid w:val="00F0744B"/>
    <w:rsid w:val="00F1226D"/>
    <w:rsid w:val="00F138C6"/>
    <w:rsid w:val="00F1458F"/>
    <w:rsid w:val="00F17858"/>
    <w:rsid w:val="00F25CBB"/>
    <w:rsid w:val="00F27776"/>
    <w:rsid w:val="00F3193D"/>
    <w:rsid w:val="00F338B8"/>
    <w:rsid w:val="00F472C0"/>
    <w:rsid w:val="00F6455B"/>
    <w:rsid w:val="00F81ABE"/>
    <w:rsid w:val="00F835D6"/>
    <w:rsid w:val="00F907DE"/>
    <w:rsid w:val="00FB1B60"/>
    <w:rsid w:val="00FB401B"/>
    <w:rsid w:val="00FD1397"/>
    <w:rsid w:val="00FD29A2"/>
    <w:rsid w:val="00FD46AD"/>
    <w:rsid w:val="00FE2221"/>
    <w:rsid w:val="00FE72B9"/>
    <w:rsid w:val="00FF0CC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BCFA1B"/>
  <w15:docId w15:val="{F9036FA8-CD3B-40E2-A401-5C101734E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6455B"/>
    <w:pPr>
      <w:spacing w:after="0" w:line="240" w:lineRule="auto"/>
      <w:jc w:val="center"/>
    </w:pPr>
    <w:rPr>
      <w:rFonts w:ascii="Calibri" w:eastAsia="Calibri" w:hAnsi="Calibri" w:cs="Times New Roman"/>
    </w:rPr>
  </w:style>
  <w:style w:type="paragraph" w:styleId="Titolo1">
    <w:name w:val="heading 1"/>
    <w:basedOn w:val="Normale"/>
    <w:next w:val="Normale"/>
    <w:link w:val="Titolo1Carattere"/>
    <w:uiPriority w:val="9"/>
    <w:qFormat/>
    <w:rsid w:val="002E2A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semiHidden/>
    <w:unhideWhenUsed/>
    <w:qFormat/>
    <w:rsid w:val="00AA1F0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79364E"/>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9364E"/>
    <w:rPr>
      <w:rFonts w:ascii="Tahoma" w:hAnsi="Tahoma" w:cs="Tahoma"/>
      <w:sz w:val="16"/>
      <w:szCs w:val="16"/>
    </w:rPr>
  </w:style>
  <w:style w:type="paragraph" w:styleId="Intestazione">
    <w:name w:val="header"/>
    <w:basedOn w:val="Normale"/>
    <w:link w:val="IntestazioneCarattere"/>
    <w:uiPriority w:val="99"/>
    <w:unhideWhenUsed/>
    <w:rsid w:val="0079364E"/>
    <w:pPr>
      <w:tabs>
        <w:tab w:val="center" w:pos="4819"/>
        <w:tab w:val="right" w:pos="9638"/>
      </w:tabs>
    </w:pPr>
  </w:style>
  <w:style w:type="character" w:customStyle="1" w:styleId="IntestazioneCarattere">
    <w:name w:val="Intestazione Carattere"/>
    <w:basedOn w:val="Carpredefinitoparagrafo"/>
    <w:link w:val="Intestazione"/>
    <w:uiPriority w:val="99"/>
    <w:rsid w:val="0079364E"/>
  </w:style>
  <w:style w:type="paragraph" w:styleId="Pidipagina">
    <w:name w:val="footer"/>
    <w:basedOn w:val="Normale"/>
    <w:link w:val="PidipaginaCarattere"/>
    <w:uiPriority w:val="99"/>
    <w:unhideWhenUsed/>
    <w:rsid w:val="0079364E"/>
    <w:pPr>
      <w:tabs>
        <w:tab w:val="center" w:pos="4819"/>
        <w:tab w:val="right" w:pos="9638"/>
      </w:tabs>
    </w:pPr>
  </w:style>
  <w:style w:type="character" w:customStyle="1" w:styleId="PidipaginaCarattere">
    <w:name w:val="Piè di pagina Carattere"/>
    <w:basedOn w:val="Carpredefinitoparagrafo"/>
    <w:link w:val="Pidipagina"/>
    <w:uiPriority w:val="99"/>
    <w:rsid w:val="0079364E"/>
  </w:style>
  <w:style w:type="character" w:styleId="Collegamentoipertestuale">
    <w:name w:val="Hyperlink"/>
    <w:basedOn w:val="Carpredefinitoparagrafo"/>
    <w:uiPriority w:val="99"/>
    <w:unhideWhenUsed/>
    <w:rsid w:val="009A7EE3"/>
    <w:rPr>
      <w:color w:val="0000FF" w:themeColor="hyperlink"/>
      <w:u w:val="single"/>
    </w:rPr>
  </w:style>
  <w:style w:type="character" w:customStyle="1" w:styleId="Titolo1Carattere">
    <w:name w:val="Titolo 1 Carattere"/>
    <w:basedOn w:val="Carpredefinitoparagrafo"/>
    <w:link w:val="Titolo1"/>
    <w:uiPriority w:val="9"/>
    <w:rsid w:val="002E2A39"/>
    <w:rPr>
      <w:rFonts w:asciiTheme="majorHAnsi" w:eastAsiaTheme="majorEastAsia" w:hAnsiTheme="majorHAnsi" w:cstheme="majorBidi"/>
      <w:b/>
      <w:bCs/>
      <w:color w:val="365F91" w:themeColor="accent1" w:themeShade="BF"/>
      <w:sz w:val="28"/>
      <w:szCs w:val="28"/>
    </w:rPr>
  </w:style>
  <w:style w:type="table" w:styleId="Grigliatabella">
    <w:name w:val="Table Grid"/>
    <w:basedOn w:val="Tabellanormale"/>
    <w:uiPriority w:val="59"/>
    <w:rsid w:val="00AB3A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uiPriority w:val="9"/>
    <w:semiHidden/>
    <w:rsid w:val="00AA1F00"/>
    <w:rPr>
      <w:rFonts w:asciiTheme="majorHAnsi" w:eastAsiaTheme="majorEastAsia" w:hAnsiTheme="majorHAnsi" w:cstheme="majorBidi"/>
      <w:b/>
      <w:bCs/>
      <w:color w:val="4F81BD" w:themeColor="accent1"/>
      <w:sz w:val="26"/>
      <w:szCs w:val="26"/>
    </w:rPr>
  </w:style>
  <w:style w:type="paragraph" w:styleId="Corpotesto">
    <w:name w:val="Body Text"/>
    <w:basedOn w:val="Normale"/>
    <w:link w:val="CorpotestoCarattere"/>
    <w:rsid w:val="00141177"/>
    <w:pPr>
      <w:jc w:val="both"/>
    </w:pPr>
    <w:rPr>
      <w:rFonts w:ascii="Times New Roman" w:eastAsia="Times New Roman" w:hAnsi="Times New Roman"/>
      <w:sz w:val="24"/>
      <w:szCs w:val="24"/>
    </w:rPr>
  </w:style>
  <w:style w:type="character" w:customStyle="1" w:styleId="CorpotestoCarattere">
    <w:name w:val="Corpo testo Carattere"/>
    <w:basedOn w:val="Carpredefinitoparagrafo"/>
    <w:link w:val="Corpotesto"/>
    <w:rsid w:val="00141177"/>
    <w:rPr>
      <w:rFonts w:ascii="Times New Roman" w:eastAsia="Times New Roman" w:hAnsi="Times New Roman" w:cs="Times New Roman"/>
      <w:sz w:val="24"/>
      <w:szCs w:val="24"/>
    </w:rPr>
  </w:style>
  <w:style w:type="character" w:styleId="Menzionenonrisolta">
    <w:name w:val="Unresolved Mention"/>
    <w:basedOn w:val="Carpredefinitoparagrafo"/>
    <w:uiPriority w:val="99"/>
    <w:semiHidden/>
    <w:unhideWhenUsed/>
    <w:rsid w:val="00FE72B9"/>
    <w:rPr>
      <w:color w:val="605E5C"/>
      <w:shd w:val="clear" w:color="auto" w:fill="E1DFDD"/>
    </w:rPr>
  </w:style>
  <w:style w:type="paragraph" w:styleId="Paragrafoelenco">
    <w:name w:val="List Paragraph"/>
    <w:basedOn w:val="Normale"/>
    <w:qFormat/>
    <w:rsid w:val="00D8772B"/>
    <w:pPr>
      <w:spacing w:after="200" w:line="276" w:lineRule="auto"/>
      <w:ind w:left="720"/>
      <w:contextualSpacing/>
      <w:jc w:val="left"/>
    </w:pPr>
  </w:style>
  <w:style w:type="character" w:styleId="Enfasidelicata">
    <w:name w:val="Subtle Emphasis"/>
    <w:basedOn w:val="Carpredefinitoparagrafo"/>
    <w:uiPriority w:val="19"/>
    <w:qFormat/>
    <w:rsid w:val="00A354BD"/>
    <w:rPr>
      <w:i/>
      <w:iCs/>
      <w:color w:val="404040" w:themeColor="text1" w:themeTint="BF"/>
    </w:rPr>
  </w:style>
  <w:style w:type="character" w:styleId="Rimandocommento">
    <w:name w:val="annotation reference"/>
    <w:basedOn w:val="Carpredefinitoparagrafo"/>
    <w:uiPriority w:val="99"/>
    <w:semiHidden/>
    <w:unhideWhenUsed/>
    <w:rsid w:val="006733F3"/>
    <w:rPr>
      <w:sz w:val="16"/>
      <w:szCs w:val="16"/>
    </w:rPr>
  </w:style>
  <w:style w:type="paragraph" w:styleId="Testocommento">
    <w:name w:val="annotation text"/>
    <w:basedOn w:val="Normale"/>
    <w:link w:val="TestocommentoCarattere"/>
    <w:uiPriority w:val="99"/>
    <w:semiHidden/>
    <w:unhideWhenUsed/>
    <w:rsid w:val="006733F3"/>
    <w:rPr>
      <w:sz w:val="20"/>
      <w:szCs w:val="20"/>
    </w:rPr>
  </w:style>
  <w:style w:type="character" w:customStyle="1" w:styleId="TestocommentoCarattere">
    <w:name w:val="Testo commento Carattere"/>
    <w:basedOn w:val="Carpredefinitoparagrafo"/>
    <w:link w:val="Testocommento"/>
    <w:uiPriority w:val="99"/>
    <w:semiHidden/>
    <w:rsid w:val="006733F3"/>
    <w:rPr>
      <w:rFonts w:ascii="Calibri" w:eastAsia="Calibri" w:hAnsi="Calibri" w:cs="Times New Roman"/>
      <w:sz w:val="20"/>
      <w:szCs w:val="20"/>
    </w:rPr>
  </w:style>
  <w:style w:type="paragraph" w:styleId="Soggettocommento">
    <w:name w:val="annotation subject"/>
    <w:basedOn w:val="Testocommento"/>
    <w:next w:val="Testocommento"/>
    <w:link w:val="SoggettocommentoCarattere"/>
    <w:uiPriority w:val="99"/>
    <w:semiHidden/>
    <w:unhideWhenUsed/>
    <w:rsid w:val="006733F3"/>
    <w:rPr>
      <w:b/>
      <w:bCs/>
    </w:rPr>
  </w:style>
  <w:style w:type="character" w:customStyle="1" w:styleId="SoggettocommentoCarattere">
    <w:name w:val="Soggetto commento Carattere"/>
    <w:basedOn w:val="TestocommentoCarattere"/>
    <w:link w:val="Soggettocommento"/>
    <w:uiPriority w:val="99"/>
    <w:semiHidden/>
    <w:rsid w:val="006733F3"/>
    <w:rPr>
      <w:rFonts w:ascii="Calibri" w:eastAsia="Calibri" w:hAnsi="Calibri" w:cs="Times New Roman"/>
      <w:b/>
      <w:bCs/>
      <w:sz w:val="20"/>
      <w:szCs w:val="20"/>
    </w:rPr>
  </w:style>
  <w:style w:type="paragraph" w:styleId="NormaleWeb">
    <w:name w:val="Normal (Web)"/>
    <w:basedOn w:val="Normale"/>
    <w:uiPriority w:val="99"/>
    <w:semiHidden/>
    <w:unhideWhenUsed/>
    <w:rsid w:val="006733F3"/>
    <w:pPr>
      <w:spacing w:before="100" w:beforeAutospacing="1" w:after="100" w:afterAutospacing="1"/>
      <w:jc w:val="left"/>
    </w:pPr>
    <w:rPr>
      <w:rFonts w:ascii="Times New Roman" w:eastAsia="Times New Roman" w:hAnsi="Times New Roman"/>
      <w:sz w:val="24"/>
      <w:szCs w:val="24"/>
      <w:lang w:eastAsia="it-IT"/>
    </w:rPr>
  </w:style>
  <w:style w:type="paragraph" w:customStyle="1" w:styleId="Standard">
    <w:name w:val="Standard"/>
    <w:rsid w:val="000541DF"/>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numbering" w:customStyle="1" w:styleId="WWNum40">
    <w:name w:val="WWNum40"/>
    <w:basedOn w:val="Nessunelenco"/>
    <w:rsid w:val="000541DF"/>
    <w:pPr>
      <w:numPr>
        <w:numId w:val="11"/>
      </w:numPr>
    </w:pPr>
  </w:style>
  <w:style w:type="character" w:customStyle="1" w:styleId="apple-converted-space">
    <w:name w:val="apple-converted-space"/>
    <w:basedOn w:val="Carpredefinitoparagrafo"/>
    <w:rsid w:val="001B31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105430">
      <w:bodyDiv w:val="1"/>
      <w:marLeft w:val="0"/>
      <w:marRight w:val="0"/>
      <w:marTop w:val="0"/>
      <w:marBottom w:val="0"/>
      <w:divBdr>
        <w:top w:val="none" w:sz="0" w:space="0" w:color="auto"/>
        <w:left w:val="none" w:sz="0" w:space="0" w:color="auto"/>
        <w:bottom w:val="none" w:sz="0" w:space="0" w:color="auto"/>
        <w:right w:val="none" w:sz="0" w:space="0" w:color="auto"/>
      </w:divBdr>
    </w:div>
    <w:div w:id="421490206">
      <w:bodyDiv w:val="1"/>
      <w:marLeft w:val="0"/>
      <w:marRight w:val="0"/>
      <w:marTop w:val="0"/>
      <w:marBottom w:val="0"/>
      <w:divBdr>
        <w:top w:val="none" w:sz="0" w:space="0" w:color="auto"/>
        <w:left w:val="none" w:sz="0" w:space="0" w:color="auto"/>
        <w:bottom w:val="none" w:sz="0" w:space="0" w:color="auto"/>
        <w:right w:val="none" w:sz="0" w:space="0" w:color="auto"/>
      </w:divBdr>
    </w:div>
    <w:div w:id="511378162">
      <w:bodyDiv w:val="1"/>
      <w:marLeft w:val="0"/>
      <w:marRight w:val="0"/>
      <w:marTop w:val="0"/>
      <w:marBottom w:val="0"/>
      <w:divBdr>
        <w:top w:val="none" w:sz="0" w:space="0" w:color="auto"/>
        <w:left w:val="none" w:sz="0" w:space="0" w:color="auto"/>
        <w:bottom w:val="none" w:sz="0" w:space="0" w:color="auto"/>
        <w:right w:val="none" w:sz="0" w:space="0" w:color="auto"/>
      </w:divBdr>
    </w:div>
    <w:div w:id="722022043">
      <w:bodyDiv w:val="1"/>
      <w:marLeft w:val="0"/>
      <w:marRight w:val="0"/>
      <w:marTop w:val="0"/>
      <w:marBottom w:val="0"/>
      <w:divBdr>
        <w:top w:val="none" w:sz="0" w:space="0" w:color="auto"/>
        <w:left w:val="none" w:sz="0" w:space="0" w:color="auto"/>
        <w:bottom w:val="none" w:sz="0" w:space="0" w:color="auto"/>
        <w:right w:val="none" w:sz="0" w:space="0" w:color="auto"/>
      </w:divBdr>
    </w:div>
    <w:div w:id="755175294">
      <w:bodyDiv w:val="1"/>
      <w:marLeft w:val="0"/>
      <w:marRight w:val="0"/>
      <w:marTop w:val="0"/>
      <w:marBottom w:val="0"/>
      <w:divBdr>
        <w:top w:val="none" w:sz="0" w:space="0" w:color="auto"/>
        <w:left w:val="none" w:sz="0" w:space="0" w:color="auto"/>
        <w:bottom w:val="none" w:sz="0" w:space="0" w:color="auto"/>
        <w:right w:val="none" w:sz="0" w:space="0" w:color="auto"/>
      </w:divBdr>
    </w:div>
    <w:div w:id="810974785">
      <w:bodyDiv w:val="1"/>
      <w:marLeft w:val="0"/>
      <w:marRight w:val="0"/>
      <w:marTop w:val="0"/>
      <w:marBottom w:val="0"/>
      <w:divBdr>
        <w:top w:val="none" w:sz="0" w:space="0" w:color="auto"/>
        <w:left w:val="none" w:sz="0" w:space="0" w:color="auto"/>
        <w:bottom w:val="none" w:sz="0" w:space="0" w:color="auto"/>
        <w:right w:val="none" w:sz="0" w:space="0" w:color="auto"/>
      </w:divBdr>
    </w:div>
    <w:div w:id="817842207">
      <w:bodyDiv w:val="1"/>
      <w:marLeft w:val="0"/>
      <w:marRight w:val="0"/>
      <w:marTop w:val="0"/>
      <w:marBottom w:val="0"/>
      <w:divBdr>
        <w:top w:val="none" w:sz="0" w:space="0" w:color="auto"/>
        <w:left w:val="none" w:sz="0" w:space="0" w:color="auto"/>
        <w:bottom w:val="none" w:sz="0" w:space="0" w:color="auto"/>
        <w:right w:val="none" w:sz="0" w:space="0" w:color="auto"/>
      </w:divBdr>
    </w:div>
    <w:div w:id="1068188207">
      <w:bodyDiv w:val="1"/>
      <w:marLeft w:val="0"/>
      <w:marRight w:val="0"/>
      <w:marTop w:val="0"/>
      <w:marBottom w:val="0"/>
      <w:divBdr>
        <w:top w:val="none" w:sz="0" w:space="0" w:color="auto"/>
        <w:left w:val="none" w:sz="0" w:space="0" w:color="auto"/>
        <w:bottom w:val="none" w:sz="0" w:space="0" w:color="auto"/>
        <w:right w:val="none" w:sz="0" w:space="0" w:color="auto"/>
      </w:divBdr>
    </w:div>
    <w:div w:id="1170098715">
      <w:bodyDiv w:val="1"/>
      <w:marLeft w:val="0"/>
      <w:marRight w:val="0"/>
      <w:marTop w:val="0"/>
      <w:marBottom w:val="0"/>
      <w:divBdr>
        <w:top w:val="none" w:sz="0" w:space="0" w:color="auto"/>
        <w:left w:val="none" w:sz="0" w:space="0" w:color="auto"/>
        <w:bottom w:val="none" w:sz="0" w:space="0" w:color="auto"/>
        <w:right w:val="none" w:sz="0" w:space="0" w:color="auto"/>
      </w:divBdr>
    </w:div>
    <w:div w:id="1330448779">
      <w:bodyDiv w:val="1"/>
      <w:marLeft w:val="0"/>
      <w:marRight w:val="0"/>
      <w:marTop w:val="0"/>
      <w:marBottom w:val="0"/>
      <w:divBdr>
        <w:top w:val="none" w:sz="0" w:space="0" w:color="auto"/>
        <w:left w:val="none" w:sz="0" w:space="0" w:color="auto"/>
        <w:bottom w:val="none" w:sz="0" w:space="0" w:color="auto"/>
        <w:right w:val="none" w:sz="0" w:space="0" w:color="auto"/>
      </w:divBdr>
    </w:div>
    <w:div w:id="1611401101">
      <w:bodyDiv w:val="1"/>
      <w:marLeft w:val="0"/>
      <w:marRight w:val="0"/>
      <w:marTop w:val="0"/>
      <w:marBottom w:val="0"/>
      <w:divBdr>
        <w:top w:val="none" w:sz="0" w:space="0" w:color="auto"/>
        <w:left w:val="none" w:sz="0" w:space="0" w:color="auto"/>
        <w:bottom w:val="none" w:sz="0" w:space="0" w:color="auto"/>
        <w:right w:val="none" w:sz="0" w:space="0" w:color="auto"/>
      </w:divBdr>
      <w:divsChild>
        <w:div w:id="826897435">
          <w:marLeft w:val="0"/>
          <w:marRight w:val="0"/>
          <w:marTop w:val="0"/>
          <w:marBottom w:val="0"/>
          <w:divBdr>
            <w:top w:val="none" w:sz="0" w:space="0" w:color="auto"/>
            <w:left w:val="none" w:sz="0" w:space="0" w:color="auto"/>
            <w:bottom w:val="none" w:sz="0" w:space="0" w:color="auto"/>
            <w:right w:val="none" w:sz="0" w:space="0" w:color="auto"/>
          </w:divBdr>
          <w:divsChild>
            <w:div w:id="89785756">
              <w:marLeft w:val="0"/>
              <w:marRight w:val="0"/>
              <w:marTop w:val="0"/>
              <w:marBottom w:val="0"/>
              <w:divBdr>
                <w:top w:val="none" w:sz="0" w:space="0" w:color="auto"/>
                <w:left w:val="none" w:sz="0" w:space="0" w:color="auto"/>
                <w:bottom w:val="none" w:sz="0" w:space="0" w:color="auto"/>
                <w:right w:val="none" w:sz="0" w:space="0" w:color="auto"/>
              </w:divBdr>
            </w:div>
          </w:divsChild>
        </w:div>
        <w:div w:id="1667855180">
          <w:marLeft w:val="0"/>
          <w:marRight w:val="0"/>
          <w:marTop w:val="0"/>
          <w:marBottom w:val="0"/>
          <w:divBdr>
            <w:top w:val="none" w:sz="0" w:space="0" w:color="auto"/>
            <w:left w:val="none" w:sz="0" w:space="0" w:color="auto"/>
            <w:bottom w:val="none" w:sz="0" w:space="0" w:color="auto"/>
            <w:right w:val="none" w:sz="0" w:space="0" w:color="auto"/>
          </w:divBdr>
        </w:div>
      </w:divsChild>
    </w:div>
    <w:div w:id="1635527315">
      <w:bodyDiv w:val="1"/>
      <w:marLeft w:val="0"/>
      <w:marRight w:val="0"/>
      <w:marTop w:val="0"/>
      <w:marBottom w:val="0"/>
      <w:divBdr>
        <w:top w:val="none" w:sz="0" w:space="0" w:color="auto"/>
        <w:left w:val="none" w:sz="0" w:space="0" w:color="auto"/>
        <w:bottom w:val="none" w:sz="0" w:space="0" w:color="auto"/>
        <w:right w:val="none" w:sz="0" w:space="0" w:color="auto"/>
      </w:divBdr>
    </w:div>
    <w:div w:id="1712612191">
      <w:bodyDiv w:val="1"/>
      <w:marLeft w:val="0"/>
      <w:marRight w:val="0"/>
      <w:marTop w:val="0"/>
      <w:marBottom w:val="0"/>
      <w:divBdr>
        <w:top w:val="none" w:sz="0" w:space="0" w:color="auto"/>
        <w:left w:val="none" w:sz="0" w:space="0" w:color="auto"/>
        <w:bottom w:val="none" w:sz="0" w:space="0" w:color="auto"/>
        <w:right w:val="none" w:sz="0" w:space="0" w:color="auto"/>
      </w:divBdr>
    </w:div>
    <w:div w:id="1987665177">
      <w:bodyDiv w:val="1"/>
      <w:marLeft w:val="0"/>
      <w:marRight w:val="0"/>
      <w:marTop w:val="0"/>
      <w:marBottom w:val="0"/>
      <w:divBdr>
        <w:top w:val="none" w:sz="0" w:space="0" w:color="auto"/>
        <w:left w:val="none" w:sz="0" w:space="0" w:color="auto"/>
        <w:bottom w:val="none" w:sz="0" w:space="0" w:color="auto"/>
        <w:right w:val="none" w:sz="0" w:space="0" w:color="auto"/>
      </w:divBdr>
    </w:div>
    <w:div w:id="2006857651">
      <w:bodyDiv w:val="1"/>
      <w:marLeft w:val="0"/>
      <w:marRight w:val="0"/>
      <w:marTop w:val="0"/>
      <w:marBottom w:val="0"/>
      <w:divBdr>
        <w:top w:val="none" w:sz="0" w:space="0" w:color="auto"/>
        <w:left w:val="none" w:sz="0" w:space="0" w:color="auto"/>
        <w:bottom w:val="none" w:sz="0" w:space="0" w:color="auto"/>
        <w:right w:val="none" w:sz="0" w:space="0" w:color="auto"/>
      </w:divBdr>
    </w:div>
    <w:div w:id="2140762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iaotickets.com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CED66-36E2-4224-9C73-63F9B895F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762</Words>
  <Characters>4345</Characters>
  <Application>Microsoft Office Word</Application>
  <DocSecurity>0</DocSecurity>
  <Lines>36</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PC02</dc:creator>
  <cp:lastModifiedBy>Segreteria Direzione</cp:lastModifiedBy>
  <cp:revision>2</cp:revision>
  <cp:lastPrinted>2025-12-29T09:31:00Z</cp:lastPrinted>
  <dcterms:created xsi:type="dcterms:W3CDTF">2025-12-29T09:31:00Z</dcterms:created>
  <dcterms:modified xsi:type="dcterms:W3CDTF">2025-12-29T09:31:00Z</dcterms:modified>
</cp:coreProperties>
</file>